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748E" w14:textId="2C7A73BE" w:rsidR="00D91EFA" w:rsidRPr="00212CFB" w:rsidRDefault="00D91EFA" w:rsidP="00D91EFA">
      <w:pPr>
        <w:tabs>
          <w:tab w:val="right" w:leader="dot" w:pos="7920"/>
        </w:tabs>
        <w:spacing w:after="60"/>
        <w:jc w:val="center"/>
        <w:rPr>
          <w:rFonts w:ascii="Times New Roman" w:hAnsi="Times New Roman" w:cs="Times New Roman"/>
          <w:b/>
          <w:sz w:val="26"/>
          <w:szCs w:val="26"/>
        </w:rPr>
      </w:pPr>
      <w:bookmarkStart w:id="0" w:name="loai_43_name"/>
      <w:r w:rsidRPr="00212CFB">
        <w:rPr>
          <w:rFonts w:ascii="Times New Roman" w:hAnsi="Times New Roman" w:cs="Times New Roman"/>
          <w:b/>
          <w:sz w:val="26"/>
          <w:szCs w:val="26"/>
        </w:rPr>
        <w:t>PHỤ LỤC V</w:t>
      </w:r>
    </w:p>
    <w:tbl>
      <w:tblPr>
        <w:tblW w:w="14280" w:type="dxa"/>
        <w:tblInd w:w="108" w:type="dxa"/>
        <w:tblLook w:val="01E0" w:firstRow="1" w:lastRow="1" w:firstColumn="1" w:lastColumn="1" w:noHBand="0" w:noVBand="0"/>
      </w:tblPr>
      <w:tblGrid>
        <w:gridCol w:w="5040"/>
        <w:gridCol w:w="9240"/>
      </w:tblGrid>
      <w:tr w:rsidR="00212CFB" w:rsidRPr="00212CFB" w14:paraId="2D2B3959" w14:textId="77777777" w:rsidTr="00D91EFA">
        <w:trPr>
          <w:trHeight w:val="786"/>
        </w:trPr>
        <w:tc>
          <w:tcPr>
            <w:tcW w:w="5040" w:type="dxa"/>
          </w:tcPr>
          <w:p w14:paraId="1AEC505E" w14:textId="77777777" w:rsidR="00D91EFA" w:rsidRPr="00212CFB" w:rsidRDefault="00D91EFA">
            <w:pPr>
              <w:spacing w:after="60"/>
              <w:jc w:val="center"/>
              <w:rPr>
                <w:rFonts w:ascii="Times New Roman" w:hAnsi="Times New Roman" w:cs="Times New Roman"/>
                <w:b/>
                <w:sz w:val="26"/>
                <w:szCs w:val="26"/>
              </w:rPr>
            </w:pPr>
          </w:p>
          <w:p w14:paraId="76D3E576" w14:textId="60FB8E52" w:rsidR="00D91EFA" w:rsidRPr="00212CFB" w:rsidRDefault="00D91EFA">
            <w:pPr>
              <w:spacing w:after="60"/>
              <w:jc w:val="center"/>
              <w:rPr>
                <w:rFonts w:ascii="Times New Roman" w:hAnsi="Times New Roman" w:cs="Times New Roman"/>
                <w:b/>
                <w:sz w:val="26"/>
                <w:szCs w:val="26"/>
              </w:rPr>
            </w:pPr>
            <w:r w:rsidRPr="00212CF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24A52C6" wp14:editId="09C18AEE">
                      <wp:simplePos x="0" y="0"/>
                      <wp:positionH relativeFrom="column">
                        <wp:posOffset>1261745</wp:posOffset>
                      </wp:positionH>
                      <wp:positionV relativeFrom="paragraph">
                        <wp:posOffset>219075</wp:posOffset>
                      </wp:positionV>
                      <wp:extent cx="553720" cy="0"/>
                      <wp:effectExtent l="0" t="0" r="0" b="0"/>
                      <wp:wrapNone/>
                      <wp:docPr id="11701279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A11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7.25pt" to="142.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"/>
                  </w:pict>
                </mc:Fallback>
              </mc:AlternateContent>
            </w:r>
            <w:r w:rsidRPr="00212CFB">
              <w:rPr>
                <w:rFonts w:ascii="Times New Roman" w:hAnsi="Times New Roman" w:cs="Times New Roman"/>
                <w:b/>
                <w:sz w:val="26"/>
                <w:szCs w:val="26"/>
              </w:rPr>
              <w:t>BỘ CÔNG THƯƠNG</w:t>
            </w:r>
          </w:p>
        </w:tc>
        <w:tc>
          <w:tcPr>
            <w:tcW w:w="9240" w:type="dxa"/>
          </w:tcPr>
          <w:p w14:paraId="3A16CC5D" w14:textId="77777777" w:rsidR="00D91EFA" w:rsidRPr="00212CFB" w:rsidRDefault="00D91EFA">
            <w:pPr>
              <w:tabs>
                <w:tab w:val="right" w:leader="dot" w:pos="7920"/>
              </w:tabs>
              <w:spacing w:after="60"/>
              <w:jc w:val="center"/>
              <w:rPr>
                <w:rFonts w:ascii="Times New Roman" w:hAnsi="Times New Roman" w:cs="Times New Roman"/>
                <w:b/>
                <w:bCs/>
                <w:sz w:val="26"/>
                <w:szCs w:val="26"/>
              </w:rPr>
            </w:pPr>
          </w:p>
          <w:p w14:paraId="17AAE63A" w14:textId="77777777" w:rsidR="00D91EFA" w:rsidRPr="00212CFB" w:rsidRDefault="00D91EFA">
            <w:pPr>
              <w:tabs>
                <w:tab w:val="right" w:leader="dot" w:pos="7920"/>
              </w:tabs>
              <w:spacing w:after="60"/>
              <w:jc w:val="center"/>
              <w:rPr>
                <w:rFonts w:ascii="Times New Roman" w:hAnsi="Times New Roman" w:cs="Times New Roman"/>
                <w:b/>
                <w:sz w:val="26"/>
                <w:szCs w:val="26"/>
              </w:rPr>
            </w:pPr>
            <w:r w:rsidRPr="00212CFB">
              <w:rPr>
                <w:rFonts w:ascii="Times New Roman" w:hAnsi="Times New Roman" w:cs="Times New Roman"/>
                <w:b/>
                <w:bCs/>
                <w:sz w:val="26"/>
                <w:szCs w:val="26"/>
              </w:rPr>
              <w:t>CỘNG HÒA XÃ HỘI CHỦ NGHĨA VIỆT NAM</w:t>
            </w:r>
            <w:r w:rsidRPr="00212CFB">
              <w:rPr>
                <w:rFonts w:ascii="Times New Roman" w:hAnsi="Times New Roman" w:cs="Times New Roman"/>
                <w:b/>
                <w:bCs/>
                <w:sz w:val="26"/>
                <w:szCs w:val="26"/>
              </w:rPr>
              <w:br/>
              <w:t>Độc lập - Tự do - Hạnh phúc</w:t>
            </w:r>
          </w:p>
          <w:p w14:paraId="124EFBC4" w14:textId="096350BB" w:rsidR="00D91EFA" w:rsidRPr="00212CFB" w:rsidRDefault="00D91EFA">
            <w:pPr>
              <w:tabs>
                <w:tab w:val="right" w:leader="dot" w:pos="7920"/>
              </w:tabs>
              <w:spacing w:after="60"/>
              <w:jc w:val="center"/>
              <w:rPr>
                <w:rFonts w:ascii="Times New Roman" w:hAnsi="Times New Roman" w:cs="Times New Roman"/>
                <w:b/>
                <w:sz w:val="26"/>
                <w:szCs w:val="26"/>
              </w:rPr>
            </w:pPr>
            <w:r w:rsidRPr="00212CFB">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8563D42" wp14:editId="3A9536C7">
                      <wp:simplePos x="0" y="0"/>
                      <wp:positionH relativeFrom="column">
                        <wp:posOffset>1841500</wp:posOffset>
                      </wp:positionH>
                      <wp:positionV relativeFrom="paragraph">
                        <wp:posOffset>31750</wp:posOffset>
                      </wp:positionV>
                      <wp:extent cx="2051685" cy="0"/>
                      <wp:effectExtent l="0" t="0" r="0" b="0"/>
                      <wp:wrapNone/>
                      <wp:docPr id="16059689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423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pt" to="30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"/>
                  </w:pict>
                </mc:Fallback>
              </mc:AlternateContent>
            </w:r>
          </w:p>
          <w:p w14:paraId="7B1D469F" w14:textId="77777777" w:rsidR="00D91EFA" w:rsidRPr="00212CFB" w:rsidRDefault="00D91EFA">
            <w:pPr>
              <w:tabs>
                <w:tab w:val="right" w:leader="dot" w:pos="7920"/>
              </w:tabs>
              <w:spacing w:after="60"/>
              <w:jc w:val="center"/>
              <w:rPr>
                <w:rFonts w:ascii="Times New Roman" w:hAnsi="Times New Roman" w:cs="Times New Roman"/>
                <w:b/>
                <w:sz w:val="26"/>
                <w:szCs w:val="26"/>
              </w:rPr>
            </w:pPr>
          </w:p>
        </w:tc>
      </w:tr>
    </w:tbl>
    <w:bookmarkEnd w:id="0"/>
    <w:p w14:paraId="6E43E146" w14:textId="77777777" w:rsidR="00D91EFA" w:rsidRPr="00212CFB" w:rsidRDefault="00D91EFA" w:rsidP="00D91EFA">
      <w:pPr>
        <w:tabs>
          <w:tab w:val="right" w:leader="dot" w:pos="7920"/>
        </w:tabs>
        <w:spacing w:after="0" w:line="240" w:lineRule="auto"/>
        <w:jc w:val="center"/>
        <w:rPr>
          <w:rFonts w:ascii="Times New Roman" w:hAnsi="Times New Roman" w:cs="Times New Roman"/>
          <w:b/>
          <w:sz w:val="26"/>
          <w:szCs w:val="26"/>
        </w:rPr>
      </w:pPr>
      <w:r w:rsidRPr="00212CFB">
        <w:rPr>
          <w:rFonts w:ascii="Times New Roman" w:hAnsi="Times New Roman" w:cs="Times New Roman"/>
          <w:b/>
          <w:sz w:val="26"/>
          <w:szCs w:val="26"/>
        </w:rPr>
        <w:t>DANH MỤC</w:t>
      </w:r>
    </w:p>
    <w:p w14:paraId="3D262162" w14:textId="4D2B91F8" w:rsidR="00D91EFA" w:rsidRPr="00212CFB" w:rsidRDefault="00D91EFA" w:rsidP="00D91EFA">
      <w:pPr>
        <w:tabs>
          <w:tab w:val="right" w:leader="dot" w:pos="7920"/>
        </w:tabs>
        <w:spacing w:after="0" w:line="240" w:lineRule="auto"/>
        <w:jc w:val="center"/>
        <w:rPr>
          <w:rFonts w:ascii="Times New Roman" w:hAnsi="Times New Roman" w:cs="Times New Roman"/>
          <w:b/>
          <w:sz w:val="26"/>
          <w:szCs w:val="26"/>
        </w:rPr>
      </w:pPr>
      <w:r w:rsidRPr="00212CFB">
        <w:rPr>
          <w:rFonts w:ascii="Times New Roman" w:hAnsi="Times New Roman" w:cs="Times New Roman"/>
          <w:b/>
          <w:sz w:val="26"/>
          <w:szCs w:val="26"/>
        </w:rPr>
        <w:t xml:space="preserve">Văn bản quy phạm pháp luật </w:t>
      </w:r>
      <w:bookmarkStart w:id="1" w:name="loai_46_name_name"/>
      <w:r w:rsidRPr="00212CFB">
        <w:rPr>
          <w:rFonts w:ascii="Times New Roman" w:hAnsi="Times New Roman" w:cs="Times New Roman"/>
          <w:b/>
          <w:bCs/>
          <w:sz w:val="26"/>
          <w:szCs w:val="26"/>
          <w:shd w:val="clear" w:color="auto" w:fill="FFFFFF"/>
          <w:lang w:val="vi-VN"/>
        </w:rPr>
        <w:t>cần đình chỉ việc thi hành, ngưng hiệu lực, sửa đổi, bổ sung, thay thế, bãi bỏ hoặc ban hành mới</w:t>
      </w:r>
      <w:bookmarkEnd w:id="1"/>
    </w:p>
    <w:p w14:paraId="7ADB7641" w14:textId="77777777" w:rsidR="00D91EFA" w:rsidRPr="00212CFB" w:rsidRDefault="00D91EFA" w:rsidP="00D91EFA">
      <w:pPr>
        <w:tabs>
          <w:tab w:val="right" w:leader="dot" w:pos="7920"/>
        </w:tabs>
        <w:spacing w:after="0" w:line="240" w:lineRule="auto"/>
        <w:jc w:val="center"/>
        <w:rPr>
          <w:rFonts w:ascii="Times New Roman" w:hAnsi="Times New Roman" w:cs="Times New Roman"/>
          <w:b/>
          <w:sz w:val="26"/>
          <w:szCs w:val="26"/>
        </w:rPr>
      </w:pPr>
      <w:r w:rsidRPr="00212CFB">
        <w:rPr>
          <w:rFonts w:ascii="Times New Roman" w:hAnsi="Times New Roman" w:cs="Times New Roman"/>
          <w:b/>
          <w:sz w:val="26"/>
          <w:szCs w:val="26"/>
        </w:rPr>
        <w:t>thuộc lĩnh vực quản lý nhà nước của Bộ Công Thương trong kỳ hệ thống hóa 2019 - 2023</w:t>
      </w:r>
    </w:p>
    <w:p w14:paraId="50548AA8" w14:textId="1E9D2469" w:rsidR="00D91EFA" w:rsidRPr="00212CFB" w:rsidRDefault="00D91EFA" w:rsidP="00D91EFA">
      <w:pPr>
        <w:tabs>
          <w:tab w:val="right" w:leader="dot" w:pos="7920"/>
        </w:tabs>
        <w:spacing w:after="60"/>
        <w:jc w:val="center"/>
        <w:rPr>
          <w:rFonts w:ascii="Times New Roman" w:hAnsi="Times New Roman" w:cs="Times New Roman"/>
          <w:i/>
          <w:sz w:val="26"/>
          <w:szCs w:val="26"/>
        </w:rPr>
      </w:pPr>
      <w:r w:rsidRPr="00212CFB">
        <w:rPr>
          <w:rFonts w:ascii="Times New Roman" w:hAnsi="Times New Roman" w:cs="Times New Roman"/>
          <w:sz w:val="26"/>
          <w:szCs w:val="26"/>
        </w:rPr>
        <w:t>(</w:t>
      </w:r>
      <w:r w:rsidRPr="00212CFB">
        <w:rPr>
          <w:rFonts w:ascii="Times New Roman" w:hAnsi="Times New Roman" w:cs="Times New Roman"/>
          <w:i/>
          <w:sz w:val="26"/>
          <w:szCs w:val="26"/>
        </w:rPr>
        <w:t>Ban hành kèm theo Quyết định số                 /QĐ-BCT ngày …./01/2024 của Bộ trưởng Bộ Công Thương)</w:t>
      </w:r>
    </w:p>
    <w:p w14:paraId="5658305D" w14:textId="1121049F" w:rsidR="00D91EFA" w:rsidRPr="00212CFB" w:rsidRDefault="00D91EFA" w:rsidP="00D91EFA">
      <w:pPr>
        <w:tabs>
          <w:tab w:val="right" w:leader="dot" w:pos="7920"/>
        </w:tabs>
        <w:spacing w:after="60"/>
        <w:rPr>
          <w:rFonts w:ascii="Times New Roman" w:hAnsi="Times New Roman" w:cs="Times New Roman"/>
          <w:sz w:val="26"/>
          <w:szCs w:val="26"/>
        </w:rPr>
      </w:pPr>
      <w:r w:rsidRPr="00212CFB">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F790A2E" wp14:editId="1FB8D71C">
                <wp:simplePos x="0" y="0"/>
                <wp:positionH relativeFrom="column">
                  <wp:posOffset>3538220</wp:posOffset>
                </wp:positionH>
                <wp:positionV relativeFrom="paragraph">
                  <wp:posOffset>46990</wp:posOffset>
                </wp:positionV>
                <wp:extent cx="2145665" cy="0"/>
                <wp:effectExtent l="0" t="0" r="0" b="0"/>
                <wp:wrapNone/>
                <wp:docPr id="21274248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273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3.7pt" to="44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"/>
            </w:pict>
          </mc:Fallback>
        </mc:AlternateContent>
      </w:r>
    </w:p>
    <w:p w14:paraId="104437C1" w14:textId="77777777" w:rsidR="00D91EFA" w:rsidRPr="00212CFB" w:rsidRDefault="00D91EFA" w:rsidP="00D91EFA">
      <w:pPr>
        <w:tabs>
          <w:tab w:val="right" w:leader="dot" w:pos="7920"/>
        </w:tabs>
        <w:spacing w:after="60"/>
        <w:rPr>
          <w:rFonts w:ascii="Times New Roman" w:hAnsi="Times New Roman" w:cs="Times New Roman"/>
          <w:b/>
          <w:sz w:val="26"/>
          <w:szCs w:val="26"/>
        </w:rPr>
      </w:pPr>
    </w:p>
    <w:tbl>
      <w:tblPr>
        <w:tblW w:w="15816"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61"/>
        <w:gridCol w:w="1452"/>
        <w:gridCol w:w="2211"/>
        <w:gridCol w:w="2869"/>
        <w:gridCol w:w="2246"/>
        <w:gridCol w:w="3056"/>
        <w:gridCol w:w="1607"/>
        <w:gridCol w:w="1714"/>
      </w:tblGrid>
      <w:tr w:rsidR="00212CFB" w:rsidRPr="00212CFB" w14:paraId="66537626" w14:textId="77777777" w:rsidTr="00666277">
        <w:trPr>
          <w:tblHeader/>
        </w:trPr>
        <w:tc>
          <w:tcPr>
            <w:tcW w:w="209" w:type="pct"/>
            <w:tcBorders>
              <w:top w:val="single" w:sz="2" w:space="0" w:color="auto"/>
              <w:left w:val="single" w:sz="2" w:space="0" w:color="auto"/>
              <w:bottom w:val="single" w:sz="2" w:space="0" w:color="auto"/>
              <w:right w:val="single" w:sz="2" w:space="0" w:color="auto"/>
            </w:tcBorders>
            <w:vAlign w:val="center"/>
            <w:hideMark/>
          </w:tcPr>
          <w:p w14:paraId="20F386A8" w14:textId="77777777" w:rsidR="00D91EFA" w:rsidRPr="00A2712C" w:rsidRDefault="00D91EFA" w:rsidP="00A2712C">
            <w:pPr>
              <w:tabs>
                <w:tab w:val="right" w:leader="dot" w:pos="7920"/>
              </w:tabs>
              <w:spacing w:after="60"/>
              <w:ind w:left="360" w:hanging="360"/>
              <w:jc w:val="center"/>
              <w:rPr>
                <w:rFonts w:ascii="Times New Roman" w:hAnsi="Times New Roman" w:cs="Times New Roman"/>
                <w:b/>
                <w:sz w:val="26"/>
                <w:szCs w:val="26"/>
              </w:rPr>
            </w:pPr>
            <w:r w:rsidRPr="00A2712C">
              <w:rPr>
                <w:rFonts w:ascii="Times New Roman" w:hAnsi="Times New Roman" w:cs="Times New Roman"/>
                <w:b/>
                <w:sz w:val="26"/>
                <w:szCs w:val="26"/>
              </w:rPr>
              <w:t>STT</w:t>
            </w:r>
          </w:p>
        </w:tc>
        <w:tc>
          <w:tcPr>
            <w:tcW w:w="459" w:type="pct"/>
            <w:tcBorders>
              <w:top w:val="single" w:sz="2" w:space="0" w:color="auto"/>
              <w:left w:val="single" w:sz="2" w:space="0" w:color="auto"/>
              <w:bottom w:val="single" w:sz="2" w:space="0" w:color="auto"/>
              <w:right w:val="single" w:sz="2" w:space="0" w:color="auto"/>
            </w:tcBorders>
            <w:vAlign w:val="center"/>
            <w:hideMark/>
          </w:tcPr>
          <w:p w14:paraId="3981B219" w14:textId="77777777"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Tên loại</w:t>
            </w:r>
          </w:p>
          <w:p w14:paraId="3F9A4578" w14:textId="77777777"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văn bản</w:t>
            </w:r>
          </w:p>
        </w:tc>
        <w:tc>
          <w:tcPr>
            <w:tcW w:w="699" w:type="pct"/>
            <w:tcBorders>
              <w:top w:val="single" w:sz="2" w:space="0" w:color="auto"/>
              <w:left w:val="single" w:sz="2" w:space="0" w:color="auto"/>
              <w:bottom w:val="single" w:sz="2" w:space="0" w:color="auto"/>
              <w:right w:val="single" w:sz="2" w:space="0" w:color="auto"/>
            </w:tcBorders>
            <w:vAlign w:val="center"/>
            <w:hideMark/>
          </w:tcPr>
          <w:p w14:paraId="1C67E503" w14:textId="77777777"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Số, ký hiệu; ngày, tháng,</w:t>
            </w:r>
          </w:p>
          <w:p w14:paraId="58C96474" w14:textId="2B79B23A"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năm ban hành văn bản</w:t>
            </w:r>
            <w:r w:rsidRPr="00212CFB">
              <w:rPr>
                <w:rStyle w:val="EndnoteReference"/>
                <w:rFonts w:ascii="Times New Roman" w:hAnsi="Times New Roman" w:cs="Times New Roman"/>
                <w:b/>
                <w:sz w:val="26"/>
                <w:szCs w:val="26"/>
              </w:rPr>
              <w:endnoteReference w:id="1"/>
            </w:r>
          </w:p>
        </w:tc>
        <w:tc>
          <w:tcPr>
            <w:tcW w:w="907" w:type="pct"/>
            <w:tcBorders>
              <w:top w:val="single" w:sz="2" w:space="0" w:color="auto"/>
              <w:left w:val="single" w:sz="2" w:space="0" w:color="auto"/>
              <w:bottom w:val="single" w:sz="2" w:space="0" w:color="auto"/>
              <w:right w:val="single" w:sz="2" w:space="0" w:color="auto"/>
            </w:tcBorders>
            <w:vAlign w:val="center"/>
            <w:hideMark/>
          </w:tcPr>
          <w:p w14:paraId="411F911B" w14:textId="77777777" w:rsidR="00D91EFA" w:rsidRPr="00212CFB" w:rsidRDefault="00D91EFA" w:rsidP="00D91EFA">
            <w:pPr>
              <w:tabs>
                <w:tab w:val="left" w:pos="3401"/>
                <w:tab w:val="left" w:pos="4071"/>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Tên gọi của văn bản</w:t>
            </w:r>
          </w:p>
        </w:tc>
        <w:tc>
          <w:tcPr>
            <w:tcW w:w="710" w:type="pct"/>
            <w:tcBorders>
              <w:top w:val="single" w:sz="2" w:space="0" w:color="auto"/>
              <w:left w:val="single" w:sz="2" w:space="0" w:color="auto"/>
              <w:bottom w:val="single" w:sz="2" w:space="0" w:color="auto"/>
              <w:right w:val="single" w:sz="2" w:space="0" w:color="auto"/>
            </w:tcBorders>
          </w:tcPr>
          <w:p w14:paraId="6EAA66C0" w14:textId="6E6C4291"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bCs/>
                <w:sz w:val="26"/>
                <w:szCs w:val="26"/>
                <w:shd w:val="clear" w:color="auto" w:fill="FFFFFF"/>
                <w:lang w:val="vi-VN"/>
              </w:rPr>
              <w:t>Ki</w:t>
            </w:r>
            <w:r w:rsidRPr="00212CFB">
              <w:rPr>
                <w:rFonts w:ascii="Times New Roman" w:hAnsi="Times New Roman" w:cs="Times New Roman"/>
                <w:b/>
                <w:bCs/>
                <w:sz w:val="26"/>
                <w:szCs w:val="26"/>
                <w:shd w:val="clear" w:color="auto" w:fill="FFFFFF"/>
              </w:rPr>
              <w:t>ế</w:t>
            </w:r>
            <w:r w:rsidRPr="00212CFB">
              <w:rPr>
                <w:rFonts w:ascii="Times New Roman" w:hAnsi="Times New Roman" w:cs="Times New Roman"/>
                <w:b/>
                <w:bCs/>
                <w:sz w:val="26"/>
                <w:szCs w:val="26"/>
                <w:shd w:val="clear" w:color="auto" w:fill="FFFFFF"/>
                <w:lang w:val="vi-VN"/>
              </w:rPr>
              <w:t>n nghị (đình chỉ thi hành, ngưng hiệu lực, sửa đ</w:t>
            </w:r>
            <w:r w:rsidRPr="00212CFB">
              <w:rPr>
                <w:rFonts w:ascii="Times New Roman" w:hAnsi="Times New Roman" w:cs="Times New Roman"/>
                <w:b/>
                <w:bCs/>
                <w:sz w:val="26"/>
                <w:szCs w:val="26"/>
                <w:shd w:val="clear" w:color="auto" w:fill="FFFFFF"/>
              </w:rPr>
              <w:t>ổ</w:t>
            </w:r>
            <w:r w:rsidRPr="00212CFB">
              <w:rPr>
                <w:rFonts w:ascii="Times New Roman" w:hAnsi="Times New Roman" w:cs="Times New Roman"/>
                <w:b/>
                <w:bCs/>
                <w:sz w:val="26"/>
                <w:szCs w:val="26"/>
                <w:shd w:val="clear" w:color="auto" w:fill="FFFFFF"/>
                <w:lang w:val="vi-VN"/>
              </w:rPr>
              <w:t>i, b</w:t>
            </w:r>
            <w:r w:rsidRPr="00212CFB">
              <w:rPr>
                <w:rFonts w:ascii="Times New Roman" w:hAnsi="Times New Roman" w:cs="Times New Roman"/>
                <w:b/>
                <w:bCs/>
                <w:sz w:val="26"/>
                <w:szCs w:val="26"/>
                <w:shd w:val="clear" w:color="auto" w:fill="FFFFFF"/>
              </w:rPr>
              <w:t>ổ</w:t>
            </w:r>
            <w:r w:rsidRPr="00212CFB">
              <w:rPr>
                <w:rFonts w:ascii="Times New Roman" w:hAnsi="Times New Roman" w:cs="Times New Roman"/>
                <w:b/>
                <w:bCs/>
                <w:sz w:val="26"/>
                <w:szCs w:val="26"/>
                <w:shd w:val="clear" w:color="auto" w:fill="FFFFFF"/>
                <w:lang w:val="vi-VN"/>
              </w:rPr>
              <w:t> sung, thay thế, bãi b</w:t>
            </w:r>
            <w:r w:rsidRPr="00212CFB">
              <w:rPr>
                <w:rFonts w:ascii="Times New Roman" w:hAnsi="Times New Roman" w:cs="Times New Roman"/>
                <w:b/>
                <w:bCs/>
                <w:sz w:val="26"/>
                <w:szCs w:val="26"/>
                <w:shd w:val="clear" w:color="auto" w:fill="FFFFFF"/>
              </w:rPr>
              <w:t>ỏ</w:t>
            </w:r>
            <w:r w:rsidRPr="00212CFB">
              <w:rPr>
                <w:rFonts w:ascii="Times New Roman" w:hAnsi="Times New Roman" w:cs="Times New Roman"/>
                <w:b/>
                <w:bCs/>
                <w:sz w:val="26"/>
                <w:szCs w:val="26"/>
                <w:shd w:val="clear" w:color="auto" w:fill="FFFFFF"/>
                <w:lang w:val="vi-VN"/>
              </w:rPr>
              <w:t> hoặc ban hành m</w:t>
            </w:r>
            <w:r w:rsidRPr="00212CFB">
              <w:rPr>
                <w:rFonts w:ascii="Times New Roman" w:hAnsi="Times New Roman" w:cs="Times New Roman"/>
                <w:b/>
                <w:bCs/>
                <w:sz w:val="26"/>
                <w:szCs w:val="26"/>
                <w:shd w:val="clear" w:color="auto" w:fill="FFFFFF"/>
              </w:rPr>
              <w:t>ớ</w:t>
            </w:r>
            <w:r w:rsidRPr="00212CFB">
              <w:rPr>
                <w:rFonts w:ascii="Times New Roman" w:hAnsi="Times New Roman" w:cs="Times New Roman"/>
                <w:b/>
                <w:bCs/>
                <w:sz w:val="26"/>
                <w:szCs w:val="26"/>
                <w:shd w:val="clear" w:color="auto" w:fill="FFFFFF"/>
                <w:lang w:val="vi-VN"/>
              </w:rPr>
              <w:t>i)</w:t>
            </w:r>
          </w:p>
        </w:tc>
        <w:tc>
          <w:tcPr>
            <w:tcW w:w="966" w:type="pct"/>
            <w:tcBorders>
              <w:top w:val="single" w:sz="2" w:space="0" w:color="auto"/>
              <w:left w:val="single" w:sz="2" w:space="0" w:color="auto"/>
              <w:bottom w:val="single" w:sz="2" w:space="0" w:color="auto"/>
              <w:right w:val="single" w:sz="2" w:space="0" w:color="auto"/>
            </w:tcBorders>
            <w:vAlign w:val="center"/>
            <w:hideMark/>
          </w:tcPr>
          <w:p w14:paraId="0E4E1C50" w14:textId="0793E081"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bCs/>
                <w:sz w:val="26"/>
                <w:szCs w:val="26"/>
                <w:shd w:val="clear" w:color="auto" w:fill="FFFFFF"/>
              </w:rPr>
              <w:t>N</w:t>
            </w:r>
            <w:r w:rsidRPr="00212CFB">
              <w:rPr>
                <w:rFonts w:ascii="Times New Roman" w:hAnsi="Times New Roman" w:cs="Times New Roman"/>
                <w:b/>
                <w:bCs/>
                <w:sz w:val="26"/>
                <w:szCs w:val="26"/>
                <w:shd w:val="clear" w:color="auto" w:fill="FFFFFF"/>
                <w:lang w:val="vi-VN"/>
              </w:rPr>
              <w:t>ội dung kiến nghị/ Lý do kiến nghị</w:t>
            </w:r>
          </w:p>
        </w:tc>
        <w:tc>
          <w:tcPr>
            <w:tcW w:w="508" w:type="pct"/>
            <w:tcBorders>
              <w:top w:val="single" w:sz="2" w:space="0" w:color="auto"/>
              <w:left w:val="single" w:sz="2" w:space="0" w:color="auto"/>
              <w:bottom w:val="single" w:sz="2" w:space="0" w:color="auto"/>
              <w:right w:val="single" w:sz="2" w:space="0" w:color="auto"/>
            </w:tcBorders>
            <w:vAlign w:val="center"/>
          </w:tcPr>
          <w:p w14:paraId="494D59E5" w14:textId="4CEC7066"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bCs/>
                <w:sz w:val="26"/>
                <w:szCs w:val="26"/>
              </w:rPr>
              <w:t>C</w:t>
            </w:r>
            <w:r w:rsidRPr="00212CFB">
              <w:rPr>
                <w:rFonts w:ascii="Times New Roman" w:hAnsi="Times New Roman" w:cs="Times New Roman"/>
                <w:b/>
                <w:bCs/>
                <w:sz w:val="26"/>
                <w:szCs w:val="26"/>
                <w:lang w:val="vi-VN"/>
              </w:rPr>
              <w:t>ơ quan/ đơn vị chủ trì soạn thảo</w:t>
            </w:r>
          </w:p>
        </w:tc>
        <w:tc>
          <w:tcPr>
            <w:tcW w:w="542" w:type="pct"/>
            <w:tcBorders>
              <w:top w:val="single" w:sz="2" w:space="0" w:color="auto"/>
              <w:left w:val="single" w:sz="2" w:space="0" w:color="auto"/>
              <w:bottom w:val="single" w:sz="2" w:space="0" w:color="auto"/>
              <w:right w:val="single" w:sz="2" w:space="0" w:color="auto"/>
            </w:tcBorders>
            <w:vAlign w:val="center"/>
            <w:hideMark/>
          </w:tcPr>
          <w:p w14:paraId="65A0D68B" w14:textId="55843B86"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bCs/>
                <w:sz w:val="26"/>
                <w:szCs w:val="26"/>
                <w:lang w:val="vi-VN"/>
              </w:rPr>
              <w:t>Thời hạn xử lý hoặc kiến nghị xử lý/tình hình xây dựng</w:t>
            </w:r>
          </w:p>
        </w:tc>
      </w:tr>
      <w:tr w:rsidR="00212CFB" w:rsidRPr="00212CFB" w14:paraId="130307B4"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35EA728D" w14:textId="65398940" w:rsidR="007C569D" w:rsidRPr="007C569D" w:rsidRDefault="007C569D" w:rsidP="007C569D">
            <w:pPr>
              <w:pStyle w:val="ListParagraph"/>
              <w:numPr>
                <w:ilvl w:val="0"/>
                <w:numId w:val="3"/>
              </w:numP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E395AB8" w14:textId="32D2F10D" w:rsidR="00CF1AA9" w:rsidRPr="00212CFB" w:rsidRDefault="00CF1AA9" w:rsidP="00666277">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Luật</w:t>
            </w:r>
          </w:p>
        </w:tc>
        <w:tc>
          <w:tcPr>
            <w:tcW w:w="699" w:type="pct"/>
            <w:tcBorders>
              <w:top w:val="single" w:sz="2" w:space="0" w:color="auto"/>
              <w:left w:val="single" w:sz="2" w:space="0" w:color="auto"/>
              <w:bottom w:val="single" w:sz="2" w:space="0" w:color="auto"/>
              <w:right w:val="single" w:sz="2" w:space="0" w:color="auto"/>
            </w:tcBorders>
          </w:tcPr>
          <w:p w14:paraId="342D321E" w14:textId="77777777" w:rsidR="00CF1AA9" w:rsidRPr="00212CFB" w:rsidRDefault="00CF1AA9" w:rsidP="00666277">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06/2007/QH12</w:t>
            </w:r>
          </w:p>
          <w:p w14:paraId="795A3A54" w14:textId="15BEBF22" w:rsidR="00CF1AA9" w:rsidRPr="00212CFB" w:rsidRDefault="00CF1AA9" w:rsidP="00666277">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 xml:space="preserve"> </w:t>
            </w:r>
          </w:p>
        </w:tc>
        <w:tc>
          <w:tcPr>
            <w:tcW w:w="907" w:type="pct"/>
            <w:tcBorders>
              <w:top w:val="single" w:sz="2" w:space="0" w:color="auto"/>
              <w:left w:val="single" w:sz="2" w:space="0" w:color="auto"/>
              <w:bottom w:val="single" w:sz="2" w:space="0" w:color="auto"/>
              <w:right w:val="single" w:sz="2" w:space="0" w:color="auto"/>
            </w:tcBorders>
          </w:tcPr>
          <w:p w14:paraId="157CA187" w14:textId="3ED8E541" w:rsidR="00CF1AA9" w:rsidRPr="00212CFB" w:rsidRDefault="00CF1AA9" w:rsidP="00666277">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Luật Hóa chất</w:t>
            </w:r>
          </w:p>
        </w:tc>
        <w:tc>
          <w:tcPr>
            <w:tcW w:w="710" w:type="pct"/>
            <w:tcBorders>
              <w:top w:val="single" w:sz="2" w:space="0" w:color="auto"/>
              <w:left w:val="single" w:sz="2" w:space="0" w:color="auto"/>
              <w:bottom w:val="single" w:sz="2" w:space="0" w:color="auto"/>
              <w:right w:val="single" w:sz="2" w:space="0" w:color="auto"/>
            </w:tcBorders>
          </w:tcPr>
          <w:p w14:paraId="694D7901" w14:textId="27DE5841" w:rsidR="00CF1AA9" w:rsidRPr="00212CFB" w:rsidRDefault="00CF1AA9" w:rsidP="00666277">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w:t>
            </w:r>
          </w:p>
        </w:tc>
        <w:tc>
          <w:tcPr>
            <w:tcW w:w="966" w:type="pct"/>
            <w:tcBorders>
              <w:top w:val="single" w:sz="2" w:space="0" w:color="auto"/>
              <w:left w:val="single" w:sz="2" w:space="0" w:color="auto"/>
              <w:bottom w:val="single" w:sz="2" w:space="0" w:color="auto"/>
              <w:right w:val="single" w:sz="2" w:space="0" w:color="auto"/>
            </w:tcBorders>
          </w:tcPr>
          <w:p w14:paraId="5C2807B5" w14:textId="010332CB" w:rsidR="00CF1AA9" w:rsidRPr="00212CFB" w:rsidRDefault="00CF1AA9" w:rsidP="00666277">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Hệ thống các văn bản quy phạm pháp luật đã có nhiều thay đổi so với thời điểm ban hành Luật Hóa chất, cần sửa đổi Luật cho phù hợp và đồng bộ với các Luật hiện hành, các Công ước, Điều ước quốc tế mà Việt Nam tham gia</w:t>
            </w:r>
          </w:p>
        </w:tc>
        <w:tc>
          <w:tcPr>
            <w:tcW w:w="508" w:type="pct"/>
            <w:tcBorders>
              <w:top w:val="single" w:sz="2" w:space="0" w:color="auto"/>
              <w:left w:val="single" w:sz="2" w:space="0" w:color="auto"/>
              <w:bottom w:val="single" w:sz="2" w:space="0" w:color="auto"/>
              <w:right w:val="single" w:sz="2" w:space="0" w:color="auto"/>
            </w:tcBorders>
          </w:tcPr>
          <w:p w14:paraId="06BC9D9F" w14:textId="50574053" w:rsidR="00CF1AA9" w:rsidRPr="00212CFB" w:rsidRDefault="00CF1AA9" w:rsidP="00CF1AA9">
            <w:pPr>
              <w:tabs>
                <w:tab w:val="right" w:leader="dot" w:pos="7920"/>
              </w:tabs>
              <w:spacing w:line="264" w:lineRule="auto"/>
              <w:contextualSpacing/>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0CF7A1B3" w14:textId="28517920" w:rsidR="00CF1AA9" w:rsidRPr="00212CFB" w:rsidRDefault="00CF1AA9" w:rsidP="00666277">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Dự kiến trình Quốc hội tháng 10/2024</w:t>
            </w:r>
          </w:p>
        </w:tc>
      </w:tr>
      <w:tr w:rsidR="00212CFB" w:rsidRPr="00212CFB" w14:paraId="5F2433F4" w14:textId="77777777" w:rsidTr="00EE7F61">
        <w:tc>
          <w:tcPr>
            <w:tcW w:w="209" w:type="pct"/>
            <w:tcBorders>
              <w:top w:val="single" w:sz="2" w:space="0" w:color="auto"/>
              <w:left w:val="single" w:sz="2" w:space="0" w:color="auto"/>
              <w:bottom w:val="single" w:sz="2" w:space="0" w:color="auto"/>
              <w:right w:val="single" w:sz="2" w:space="0" w:color="auto"/>
            </w:tcBorders>
            <w:vAlign w:val="center"/>
          </w:tcPr>
          <w:p w14:paraId="1577F0E5" w14:textId="6B5337F6" w:rsidR="007C569D" w:rsidRDefault="007C569D"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r>
              <w:rPr>
                <w:rFonts w:ascii="Times New Roman" w:hAnsi="Times New Roman" w:cs="Times New Roman"/>
                <w:sz w:val="26"/>
                <w:szCs w:val="26"/>
              </w:rPr>
              <w:t>1</w:t>
            </w:r>
            <w:r w:rsidRPr="007C569D">
              <w:rPr>
                <w:rFonts w:ascii="Times New Roman" w:hAnsi="Times New Roman" w:cs="Times New Roman"/>
                <w:sz w:val="26"/>
                <w:szCs w:val="26"/>
              </w:rPr>
              <w:t>1</w:t>
            </w:r>
            <w:r>
              <w:rPr>
                <w:rFonts w:ascii="Times New Roman" w:hAnsi="Times New Roman" w:cs="Times New Roman"/>
                <w:sz w:val="26"/>
                <w:szCs w:val="26"/>
              </w:rPr>
              <w:lastRenderedPageBreak/>
              <w:t>1111</w:t>
            </w:r>
          </w:p>
          <w:p w14:paraId="4FFF1560" w14:textId="77777777" w:rsidR="00C40FB9" w:rsidRPr="00212CFB" w:rsidRDefault="00C40FB9"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07E3D853" w14:textId="6FA45CF4" w:rsidR="00C40FB9" w:rsidRPr="00212CFB" w:rsidRDefault="00C40FB9" w:rsidP="00C40FB9">
            <w:pPr>
              <w:spacing w:line="264" w:lineRule="auto"/>
              <w:contextualSpacing/>
              <w:jc w:val="center"/>
              <w:rPr>
                <w:rFonts w:ascii="Times New Roman" w:hAnsi="Times New Roman" w:cs="Times New Roman"/>
                <w:sz w:val="26"/>
                <w:szCs w:val="26"/>
              </w:rPr>
            </w:pPr>
            <w:r w:rsidRPr="00212CFB">
              <w:rPr>
                <w:rFonts w:ascii="Times New Roman" w:eastAsia="Times New Roman" w:hAnsi="Times New Roman" w:cs="Times New Roman"/>
                <w:sz w:val="26"/>
                <w:szCs w:val="26"/>
              </w:rPr>
              <w:lastRenderedPageBreak/>
              <w:t>Luật</w:t>
            </w:r>
          </w:p>
        </w:tc>
        <w:tc>
          <w:tcPr>
            <w:tcW w:w="699" w:type="pct"/>
            <w:tcBorders>
              <w:top w:val="single" w:sz="2" w:space="0" w:color="auto"/>
              <w:left w:val="single" w:sz="2" w:space="0" w:color="auto"/>
              <w:bottom w:val="single" w:sz="2" w:space="0" w:color="auto"/>
              <w:right w:val="single" w:sz="2" w:space="0" w:color="auto"/>
            </w:tcBorders>
            <w:vAlign w:val="center"/>
          </w:tcPr>
          <w:p w14:paraId="4AEE9077" w14:textId="5843CA3B" w:rsidR="00C40FB9" w:rsidRPr="00212CFB" w:rsidRDefault="00C40FB9" w:rsidP="00C40FB9">
            <w:pPr>
              <w:spacing w:line="264" w:lineRule="auto"/>
              <w:contextualSpacing/>
              <w:jc w:val="center"/>
              <w:rPr>
                <w:rFonts w:ascii="Times New Roman" w:hAnsi="Times New Roman" w:cs="Times New Roman"/>
                <w:sz w:val="26"/>
                <w:szCs w:val="26"/>
              </w:rPr>
            </w:pPr>
            <w:r w:rsidRPr="00212CFB">
              <w:rPr>
                <w:rFonts w:ascii="Times New Roman" w:eastAsia="Times New Roman" w:hAnsi="Times New Roman" w:cs="Times New Roman"/>
                <w:sz w:val="26"/>
                <w:szCs w:val="26"/>
              </w:rPr>
              <w:t xml:space="preserve">số 28/2004/QH11 ngày 03/12/2004 </w:t>
            </w:r>
          </w:p>
        </w:tc>
        <w:tc>
          <w:tcPr>
            <w:tcW w:w="907" w:type="pct"/>
            <w:tcBorders>
              <w:top w:val="single" w:sz="2" w:space="0" w:color="auto"/>
              <w:left w:val="single" w:sz="2" w:space="0" w:color="auto"/>
              <w:bottom w:val="single" w:sz="2" w:space="0" w:color="auto"/>
              <w:right w:val="single" w:sz="2" w:space="0" w:color="auto"/>
            </w:tcBorders>
          </w:tcPr>
          <w:p w14:paraId="3D28F46E" w14:textId="37DD68AE" w:rsidR="00C40FB9" w:rsidRPr="00212CFB" w:rsidRDefault="00C40FB9" w:rsidP="00C40FB9">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Luật Điện lực</w:t>
            </w:r>
          </w:p>
        </w:tc>
        <w:tc>
          <w:tcPr>
            <w:tcW w:w="710" w:type="pct"/>
            <w:vMerge w:val="restart"/>
            <w:tcBorders>
              <w:top w:val="single" w:sz="2" w:space="0" w:color="auto"/>
              <w:left w:val="single" w:sz="2" w:space="0" w:color="auto"/>
              <w:right w:val="single" w:sz="2" w:space="0" w:color="auto"/>
            </w:tcBorders>
          </w:tcPr>
          <w:p w14:paraId="6735F993" w14:textId="6601FD85" w:rsidR="00C40FB9" w:rsidRPr="00212CFB" w:rsidRDefault="00C40FB9" w:rsidP="00C40FB9">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eastAsia="Times New Roman" w:hAnsi="Times New Roman" w:cs="Times New Roman"/>
                <w:sz w:val="26"/>
                <w:szCs w:val="26"/>
              </w:rPr>
              <w:t xml:space="preserve">Xây dựng Luật Điện lực (sửa đổi) </w:t>
            </w:r>
            <w:r w:rsidRPr="00212CFB">
              <w:rPr>
                <w:rFonts w:ascii="Times New Roman" w:eastAsia="Times New Roman" w:hAnsi="Times New Roman" w:cs="Times New Roman"/>
                <w:sz w:val="26"/>
                <w:szCs w:val="26"/>
              </w:rPr>
              <w:lastRenderedPageBreak/>
              <w:t>để thay thế Luật Điện lực 2004 và các Luật sửa đổi, bổ sung đang còn hiệu lực thi hành</w:t>
            </w:r>
          </w:p>
        </w:tc>
        <w:tc>
          <w:tcPr>
            <w:tcW w:w="966" w:type="pct"/>
            <w:vMerge w:val="restart"/>
            <w:tcBorders>
              <w:top w:val="single" w:sz="2" w:space="0" w:color="auto"/>
              <w:left w:val="single" w:sz="2" w:space="0" w:color="auto"/>
              <w:right w:val="single" w:sz="2" w:space="0" w:color="auto"/>
            </w:tcBorders>
          </w:tcPr>
          <w:p w14:paraId="1CB45F89" w14:textId="123544EF" w:rsidR="00C40FB9" w:rsidRPr="00212CFB" w:rsidRDefault="00C40FB9" w:rsidP="00C40FB9">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 xml:space="preserve">Xây dựng Luật Điện lực mới trên cơ sở kế thừa các </w:t>
            </w:r>
            <w:r w:rsidRPr="00212CFB">
              <w:rPr>
                <w:rFonts w:ascii="Times New Roman" w:hAnsi="Times New Roman" w:cs="Times New Roman"/>
                <w:sz w:val="26"/>
                <w:szCs w:val="26"/>
              </w:rPr>
              <w:lastRenderedPageBreak/>
              <w:t>chính sách quy định hiện đang thực thi có hiệu quả; đồng thời sửa đổi, bổ sung tổng thể các nội dung để giải quyết các vướng mắc, tồn tại mà các quy định tại Luật Điện lực hiện hành chưa đáp ứng được nhằm đáp ứng mục tiêu triển khai các chính sách của Đảng đối với lĩnh vực năng lượng nói chung và điện lực nói riêng; tăng cường phân công, phân cấp, cắt giảm TTHC nhằm nâng cao hiệu lực quản lý nhà nước về điện lực.</w:t>
            </w:r>
          </w:p>
        </w:tc>
        <w:tc>
          <w:tcPr>
            <w:tcW w:w="508" w:type="pct"/>
            <w:vMerge w:val="restart"/>
            <w:tcBorders>
              <w:top w:val="single" w:sz="2" w:space="0" w:color="auto"/>
              <w:left w:val="single" w:sz="2" w:space="0" w:color="auto"/>
              <w:right w:val="single" w:sz="2" w:space="0" w:color="auto"/>
            </w:tcBorders>
          </w:tcPr>
          <w:p w14:paraId="4EC1CA29" w14:textId="20A2353B" w:rsidR="00C40FB9" w:rsidRPr="00212CFB" w:rsidRDefault="00C40FB9" w:rsidP="00C40FB9">
            <w:pPr>
              <w:tabs>
                <w:tab w:val="right" w:leader="dot" w:pos="7920"/>
              </w:tabs>
              <w:spacing w:line="264" w:lineRule="auto"/>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 xml:space="preserve">Bộ Công Thương (hiện </w:t>
            </w:r>
            <w:r w:rsidRPr="00212CFB">
              <w:rPr>
                <w:rFonts w:ascii="Times New Roman" w:hAnsi="Times New Roman" w:cs="Times New Roman"/>
                <w:sz w:val="26"/>
                <w:szCs w:val="26"/>
              </w:rPr>
              <w:lastRenderedPageBreak/>
              <w:t>đang được Thủ tướng Chính phủ giao xây dựng đề nghị sửa Luật Điện lực)</w:t>
            </w:r>
          </w:p>
        </w:tc>
        <w:tc>
          <w:tcPr>
            <w:tcW w:w="542" w:type="pct"/>
            <w:vMerge w:val="restart"/>
            <w:tcBorders>
              <w:top w:val="single" w:sz="2" w:space="0" w:color="auto"/>
              <w:left w:val="single" w:sz="2" w:space="0" w:color="auto"/>
              <w:right w:val="single" w:sz="2" w:space="0" w:color="auto"/>
            </w:tcBorders>
          </w:tcPr>
          <w:p w14:paraId="7B7553FE" w14:textId="09E0D8F3" w:rsidR="00C40FB9" w:rsidRPr="00212CFB" w:rsidRDefault="00C40FB9" w:rsidP="00C40FB9">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lastRenderedPageBreak/>
              <w:t xml:space="preserve">Giai đoạn 2024-2025. </w:t>
            </w:r>
          </w:p>
        </w:tc>
      </w:tr>
      <w:tr w:rsidR="00212CFB" w:rsidRPr="00212CFB" w14:paraId="287BFC0E" w14:textId="77777777" w:rsidTr="00EE7F61">
        <w:tc>
          <w:tcPr>
            <w:tcW w:w="209" w:type="pct"/>
            <w:tcBorders>
              <w:top w:val="single" w:sz="2" w:space="0" w:color="auto"/>
              <w:left w:val="single" w:sz="2" w:space="0" w:color="auto"/>
              <w:bottom w:val="single" w:sz="2" w:space="0" w:color="auto"/>
              <w:right w:val="single" w:sz="2" w:space="0" w:color="auto"/>
            </w:tcBorders>
            <w:vAlign w:val="center"/>
          </w:tcPr>
          <w:p w14:paraId="109AD75D" w14:textId="77777777" w:rsidR="00C40FB9" w:rsidRPr="00212CFB" w:rsidRDefault="00C40FB9"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1F44BA38" w14:textId="33EE361D" w:rsidR="00C40FB9" w:rsidRPr="00212CFB" w:rsidRDefault="00C40FB9" w:rsidP="00C40FB9">
            <w:pPr>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Luật </w:t>
            </w:r>
          </w:p>
        </w:tc>
        <w:tc>
          <w:tcPr>
            <w:tcW w:w="699" w:type="pct"/>
            <w:tcBorders>
              <w:top w:val="single" w:sz="2" w:space="0" w:color="auto"/>
              <w:left w:val="single" w:sz="2" w:space="0" w:color="auto"/>
              <w:bottom w:val="single" w:sz="2" w:space="0" w:color="auto"/>
              <w:right w:val="single" w:sz="2" w:space="0" w:color="auto"/>
            </w:tcBorders>
            <w:vAlign w:val="center"/>
          </w:tcPr>
          <w:p w14:paraId="2AA8A8FF" w14:textId="10547FC5" w:rsidR="00C40FB9" w:rsidRPr="00212CFB" w:rsidRDefault="00C40FB9" w:rsidP="00C40FB9">
            <w:pPr>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 số 24/2012/QH13 ngày 20/11/2012</w:t>
            </w:r>
          </w:p>
        </w:tc>
        <w:tc>
          <w:tcPr>
            <w:tcW w:w="907" w:type="pct"/>
            <w:tcBorders>
              <w:top w:val="single" w:sz="2" w:space="0" w:color="auto"/>
              <w:left w:val="single" w:sz="2" w:space="0" w:color="auto"/>
              <w:bottom w:val="single" w:sz="2" w:space="0" w:color="auto"/>
              <w:right w:val="single" w:sz="2" w:space="0" w:color="auto"/>
            </w:tcBorders>
          </w:tcPr>
          <w:p w14:paraId="23681063" w14:textId="57B5A871" w:rsidR="00C40FB9" w:rsidRPr="00212CFB" w:rsidRDefault="00C40FB9" w:rsidP="00C40FB9">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eastAsia="Times New Roman" w:hAnsi="Times New Roman" w:cs="Times New Roman"/>
                <w:sz w:val="26"/>
                <w:szCs w:val="26"/>
              </w:rPr>
              <w:t>Sửa đổi, bổ sung một số điều của Luật Điện lực</w:t>
            </w:r>
          </w:p>
        </w:tc>
        <w:tc>
          <w:tcPr>
            <w:tcW w:w="710" w:type="pct"/>
            <w:vMerge/>
            <w:tcBorders>
              <w:left w:val="single" w:sz="2" w:space="0" w:color="auto"/>
              <w:right w:val="single" w:sz="2" w:space="0" w:color="auto"/>
            </w:tcBorders>
          </w:tcPr>
          <w:p w14:paraId="6A495FF5" w14:textId="77777777" w:rsidR="00C40FB9" w:rsidRPr="00212CFB" w:rsidRDefault="00C40FB9" w:rsidP="00C40FB9">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tcBorders>
              <w:left w:val="single" w:sz="2" w:space="0" w:color="auto"/>
              <w:right w:val="single" w:sz="2" w:space="0" w:color="auto"/>
            </w:tcBorders>
          </w:tcPr>
          <w:p w14:paraId="1BF32A79" w14:textId="77777777" w:rsidR="00C40FB9" w:rsidRPr="00212CFB" w:rsidRDefault="00C40FB9" w:rsidP="00C40FB9">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508" w:type="pct"/>
            <w:vMerge/>
            <w:tcBorders>
              <w:left w:val="single" w:sz="2" w:space="0" w:color="auto"/>
              <w:right w:val="single" w:sz="2" w:space="0" w:color="auto"/>
            </w:tcBorders>
          </w:tcPr>
          <w:p w14:paraId="5AB13015" w14:textId="77777777" w:rsidR="00C40FB9" w:rsidRPr="00212CFB" w:rsidRDefault="00C40FB9" w:rsidP="00C40FB9">
            <w:pPr>
              <w:tabs>
                <w:tab w:val="right" w:leader="dot" w:pos="7920"/>
              </w:tabs>
              <w:spacing w:line="264" w:lineRule="auto"/>
              <w:contextualSpacing/>
              <w:rPr>
                <w:rFonts w:ascii="Times New Roman" w:eastAsia="Times New Roman" w:hAnsi="Times New Roman" w:cs="Times New Roman"/>
                <w:sz w:val="26"/>
                <w:szCs w:val="26"/>
              </w:rPr>
            </w:pPr>
          </w:p>
        </w:tc>
        <w:tc>
          <w:tcPr>
            <w:tcW w:w="542" w:type="pct"/>
            <w:vMerge/>
            <w:tcBorders>
              <w:left w:val="single" w:sz="2" w:space="0" w:color="auto"/>
              <w:right w:val="single" w:sz="2" w:space="0" w:color="auto"/>
            </w:tcBorders>
          </w:tcPr>
          <w:p w14:paraId="5A8E8472" w14:textId="77777777" w:rsidR="00C40FB9" w:rsidRPr="00212CFB" w:rsidRDefault="00C40FB9" w:rsidP="00C40FB9">
            <w:pPr>
              <w:tabs>
                <w:tab w:val="right" w:leader="dot" w:pos="7920"/>
              </w:tabs>
              <w:spacing w:line="264" w:lineRule="auto"/>
              <w:contextualSpacing/>
              <w:jc w:val="center"/>
              <w:rPr>
                <w:rFonts w:ascii="Times New Roman" w:hAnsi="Times New Roman" w:cs="Times New Roman"/>
                <w:sz w:val="26"/>
                <w:szCs w:val="26"/>
              </w:rPr>
            </w:pPr>
          </w:p>
        </w:tc>
      </w:tr>
      <w:tr w:rsidR="00212CFB" w:rsidRPr="00212CFB" w14:paraId="7AB12943" w14:textId="77777777" w:rsidTr="00E97C29">
        <w:tc>
          <w:tcPr>
            <w:tcW w:w="209" w:type="pct"/>
            <w:tcBorders>
              <w:top w:val="single" w:sz="2" w:space="0" w:color="auto"/>
              <w:left w:val="single" w:sz="2" w:space="0" w:color="auto"/>
              <w:bottom w:val="single" w:sz="2" w:space="0" w:color="auto"/>
              <w:right w:val="single" w:sz="2" w:space="0" w:color="auto"/>
            </w:tcBorders>
            <w:vAlign w:val="center"/>
          </w:tcPr>
          <w:p w14:paraId="5959C87B" w14:textId="77777777" w:rsidR="00212CFB" w:rsidRPr="00212CFB" w:rsidRDefault="00212CFB"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646D07D3" w14:textId="203EADEB"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Nghị định </w:t>
            </w:r>
          </w:p>
        </w:tc>
        <w:tc>
          <w:tcPr>
            <w:tcW w:w="699" w:type="pct"/>
            <w:tcBorders>
              <w:top w:val="single" w:sz="2" w:space="0" w:color="auto"/>
              <w:left w:val="single" w:sz="2" w:space="0" w:color="auto"/>
              <w:bottom w:val="single" w:sz="2" w:space="0" w:color="auto"/>
              <w:right w:val="single" w:sz="2" w:space="0" w:color="auto"/>
            </w:tcBorders>
          </w:tcPr>
          <w:p w14:paraId="45D20E22" w14:textId="3DD82882"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80/2023/NĐ-CP ngày 17/11/2023 </w:t>
            </w:r>
          </w:p>
        </w:tc>
        <w:tc>
          <w:tcPr>
            <w:tcW w:w="907" w:type="pct"/>
            <w:tcBorders>
              <w:top w:val="single" w:sz="2" w:space="0" w:color="auto"/>
              <w:left w:val="single" w:sz="2" w:space="0" w:color="auto"/>
              <w:bottom w:val="single" w:sz="2" w:space="0" w:color="auto"/>
              <w:right w:val="single" w:sz="2" w:space="0" w:color="auto"/>
            </w:tcBorders>
          </w:tcPr>
          <w:p w14:paraId="1FE79306" w14:textId="77777777" w:rsidR="00212CFB" w:rsidRPr="00212CFB" w:rsidRDefault="00212CFB" w:rsidP="00212CFB">
            <w:pPr>
              <w:pStyle w:val="Heading4"/>
              <w:shd w:val="clear" w:color="auto" w:fill="FFFFFF"/>
              <w:spacing w:before="0" w:after="360" w:line="315" w:lineRule="atLeast"/>
              <w:jc w:val="both"/>
              <w:rPr>
                <w:rFonts w:ascii="Times New Roman" w:hAnsi="Times New Roman"/>
                <w:b w:val="0"/>
                <w:bCs w:val="0"/>
                <w:caps/>
                <w:sz w:val="26"/>
                <w:szCs w:val="26"/>
              </w:rPr>
            </w:pPr>
            <w:r w:rsidRPr="00212CFB">
              <w:rPr>
                <w:rFonts w:ascii="Times New Roman" w:hAnsi="Times New Roman"/>
                <w:b w:val="0"/>
                <w:bCs w:val="0"/>
                <w:sz w:val="26"/>
                <w:szCs w:val="26"/>
              </w:rPr>
              <w:t xml:space="preserve">Sửa đổi, bổ sung một số điều của Nghị định số 95/2021/NĐ-CP ngày 01 tháng 11 năm 2021 và Nghị định số 83/2014/NĐ-CP ngày 03 tháng 9 năm 2014 của Chính phủ về </w:t>
            </w:r>
            <w:r w:rsidRPr="00212CFB">
              <w:rPr>
                <w:rFonts w:ascii="Times New Roman" w:hAnsi="Times New Roman"/>
                <w:b w:val="0"/>
                <w:bCs w:val="0"/>
                <w:sz w:val="26"/>
                <w:szCs w:val="26"/>
              </w:rPr>
              <w:lastRenderedPageBreak/>
              <w:t>kinh doanh xăng dầu</w:t>
            </w:r>
          </w:p>
          <w:p w14:paraId="2674F815" w14:textId="77777777" w:rsidR="00212CFB" w:rsidRPr="00212CFB" w:rsidRDefault="00212CFB" w:rsidP="00212CFB">
            <w:pPr>
              <w:tabs>
                <w:tab w:val="left" w:pos="2973"/>
              </w:tabs>
              <w:spacing w:after="0" w:line="264" w:lineRule="auto"/>
              <w:ind w:left="57" w:right="57"/>
              <w:contextualSpacing/>
              <w:jc w:val="both"/>
              <w:rPr>
                <w:rFonts w:ascii="Times New Roman" w:hAnsi="Times New Roman" w:cs="Times New Roman"/>
                <w:sz w:val="26"/>
                <w:szCs w:val="26"/>
              </w:rPr>
            </w:pPr>
          </w:p>
        </w:tc>
        <w:tc>
          <w:tcPr>
            <w:tcW w:w="710" w:type="pct"/>
            <w:vMerge w:val="restart"/>
            <w:tcBorders>
              <w:top w:val="single" w:sz="2" w:space="0" w:color="auto"/>
              <w:left w:val="single" w:sz="2" w:space="0" w:color="auto"/>
              <w:right w:val="single" w:sz="2" w:space="0" w:color="auto"/>
            </w:tcBorders>
          </w:tcPr>
          <w:p w14:paraId="705E0D46" w14:textId="56178350" w:rsidR="00212CFB" w:rsidRPr="00212CFB" w:rsidRDefault="00212CFB" w:rsidP="00212CFB">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Thay thế</w:t>
            </w:r>
          </w:p>
        </w:tc>
        <w:tc>
          <w:tcPr>
            <w:tcW w:w="966" w:type="pct"/>
            <w:vMerge w:val="restart"/>
            <w:tcBorders>
              <w:top w:val="single" w:sz="2" w:space="0" w:color="auto"/>
              <w:left w:val="single" w:sz="2" w:space="0" w:color="auto"/>
              <w:right w:val="single" w:sz="2" w:space="0" w:color="auto"/>
            </w:tcBorders>
          </w:tcPr>
          <w:p w14:paraId="633039DA" w14:textId="0A799C8F" w:rsidR="00212CFB" w:rsidRPr="00212CFB" w:rsidRDefault="00212CFB" w:rsidP="00212CFB">
            <w:pPr>
              <w:tabs>
                <w:tab w:val="right" w:leader="dot" w:pos="7920"/>
              </w:tabs>
              <w:spacing w:before="60" w:afterLines="60" w:after="144" w:line="240"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Theo kế hoạch và chỉ đạo của Chính phủ, Thủ tướng Chính phủ</w:t>
            </w:r>
          </w:p>
        </w:tc>
        <w:tc>
          <w:tcPr>
            <w:tcW w:w="508" w:type="pct"/>
            <w:vMerge w:val="restart"/>
            <w:tcBorders>
              <w:top w:val="single" w:sz="2" w:space="0" w:color="auto"/>
              <w:left w:val="single" w:sz="2" w:space="0" w:color="auto"/>
              <w:right w:val="single" w:sz="2" w:space="0" w:color="auto"/>
            </w:tcBorders>
          </w:tcPr>
          <w:p w14:paraId="4C28511D" w14:textId="45C66088"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vMerge w:val="restart"/>
            <w:tcBorders>
              <w:top w:val="single" w:sz="2" w:space="0" w:color="auto"/>
              <w:left w:val="single" w:sz="2" w:space="0" w:color="auto"/>
              <w:right w:val="single" w:sz="2" w:space="0" w:color="auto"/>
            </w:tcBorders>
          </w:tcPr>
          <w:p w14:paraId="41BC951C" w14:textId="783CA461"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1FE2E7AD" w14:textId="77777777" w:rsidTr="00E97C29">
        <w:tc>
          <w:tcPr>
            <w:tcW w:w="209" w:type="pct"/>
            <w:tcBorders>
              <w:top w:val="single" w:sz="2" w:space="0" w:color="auto"/>
              <w:left w:val="single" w:sz="2" w:space="0" w:color="auto"/>
              <w:bottom w:val="single" w:sz="2" w:space="0" w:color="auto"/>
              <w:right w:val="single" w:sz="2" w:space="0" w:color="auto"/>
            </w:tcBorders>
            <w:vAlign w:val="center"/>
          </w:tcPr>
          <w:p w14:paraId="7988E43A" w14:textId="77777777" w:rsidR="00212CFB" w:rsidRPr="00212CFB" w:rsidRDefault="00212CFB"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13A86CB3" w14:textId="6887441F"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Nghị định </w:t>
            </w:r>
          </w:p>
        </w:tc>
        <w:tc>
          <w:tcPr>
            <w:tcW w:w="699" w:type="pct"/>
            <w:tcBorders>
              <w:top w:val="single" w:sz="2" w:space="0" w:color="auto"/>
              <w:left w:val="single" w:sz="2" w:space="0" w:color="auto"/>
              <w:bottom w:val="single" w:sz="2" w:space="0" w:color="auto"/>
              <w:right w:val="single" w:sz="2" w:space="0" w:color="auto"/>
            </w:tcBorders>
          </w:tcPr>
          <w:p w14:paraId="3F5ECA99" w14:textId="7E05D1A1"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95/2021/NĐ-CP ngày 01/11/2021</w:t>
            </w:r>
          </w:p>
        </w:tc>
        <w:tc>
          <w:tcPr>
            <w:tcW w:w="907" w:type="pct"/>
            <w:tcBorders>
              <w:top w:val="single" w:sz="2" w:space="0" w:color="auto"/>
              <w:left w:val="single" w:sz="2" w:space="0" w:color="auto"/>
              <w:bottom w:val="single" w:sz="2" w:space="0" w:color="auto"/>
              <w:right w:val="single" w:sz="2" w:space="0" w:color="auto"/>
            </w:tcBorders>
          </w:tcPr>
          <w:p w14:paraId="26B2ACDC" w14:textId="6BBBBA63" w:rsidR="00212CFB" w:rsidRPr="00212CFB" w:rsidRDefault="00212CFB" w:rsidP="00212CFB">
            <w:pPr>
              <w:spacing w:after="0" w:line="240" w:lineRule="auto"/>
              <w:contextualSpacing/>
              <w:jc w:val="both"/>
              <w:rPr>
                <w:rFonts w:ascii="Times New Roman" w:hAnsi="Times New Roman" w:cs="Times New Roman"/>
                <w:noProof/>
                <w:sz w:val="26"/>
                <w:szCs w:val="26"/>
                <w:lang w:eastAsia="ja-JP"/>
              </w:rPr>
            </w:pPr>
            <w:r w:rsidRPr="00212CFB">
              <w:rPr>
                <w:rFonts w:ascii="Times New Roman" w:hAnsi="Times New Roman" w:cs="Times New Roman"/>
                <w:sz w:val="26"/>
                <w:szCs w:val="26"/>
                <w:shd w:val="clear" w:color="auto" w:fill="FFFFFF"/>
              </w:rPr>
              <w:t>Sửa đổi, bổ sung một số điều của Nghị định số </w:t>
            </w:r>
            <w:hyperlink r:id="rId8" w:tgtFrame="_blank" w:tooltip="Nghị định 83/2014/NĐ-CP" w:history="1">
              <w:r w:rsidRPr="00212CFB">
                <w:rPr>
                  <w:rStyle w:val="Hyperlink"/>
                  <w:rFonts w:ascii="Times New Roman" w:hAnsi="Times New Roman" w:cs="Times New Roman"/>
                  <w:color w:val="auto"/>
                  <w:sz w:val="26"/>
                  <w:szCs w:val="26"/>
                  <w:u w:val="none"/>
                  <w:shd w:val="clear" w:color="auto" w:fill="FFFFFF"/>
                </w:rPr>
                <w:t>83/2014/NĐ-CP</w:t>
              </w:r>
            </w:hyperlink>
            <w:r w:rsidRPr="00212CFB">
              <w:rPr>
                <w:rFonts w:ascii="Times New Roman" w:hAnsi="Times New Roman" w:cs="Times New Roman"/>
                <w:sz w:val="26"/>
                <w:szCs w:val="26"/>
                <w:shd w:val="clear" w:color="auto" w:fill="FFFFFF"/>
              </w:rPr>
              <w:t> ngày 03 tháng 9 năm 2014 của Chính phủ về kinh doanh xăng dầu.</w:t>
            </w:r>
          </w:p>
          <w:p w14:paraId="328F1292" w14:textId="77777777" w:rsidR="00212CFB" w:rsidRPr="00212CFB" w:rsidRDefault="00212CFB" w:rsidP="00212CFB">
            <w:pPr>
              <w:tabs>
                <w:tab w:val="left" w:pos="2973"/>
              </w:tabs>
              <w:spacing w:after="0" w:line="264" w:lineRule="auto"/>
              <w:ind w:left="57" w:right="57"/>
              <w:contextualSpacing/>
              <w:jc w:val="both"/>
              <w:rPr>
                <w:rFonts w:ascii="Times New Roman" w:hAnsi="Times New Roman" w:cs="Times New Roman"/>
                <w:sz w:val="26"/>
                <w:szCs w:val="26"/>
              </w:rPr>
            </w:pPr>
          </w:p>
        </w:tc>
        <w:tc>
          <w:tcPr>
            <w:tcW w:w="710" w:type="pct"/>
            <w:vMerge/>
            <w:tcBorders>
              <w:left w:val="single" w:sz="2" w:space="0" w:color="auto"/>
              <w:right w:val="single" w:sz="2" w:space="0" w:color="auto"/>
            </w:tcBorders>
          </w:tcPr>
          <w:p w14:paraId="35C82D5A" w14:textId="77777777" w:rsidR="00212CFB" w:rsidRPr="00212CFB" w:rsidRDefault="00212CFB"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tcBorders>
              <w:left w:val="single" w:sz="2" w:space="0" w:color="auto"/>
              <w:right w:val="single" w:sz="2" w:space="0" w:color="auto"/>
            </w:tcBorders>
          </w:tcPr>
          <w:p w14:paraId="5B80A604" w14:textId="77777777" w:rsidR="00212CFB" w:rsidRPr="00212CFB" w:rsidRDefault="00212CFB" w:rsidP="00212CFB">
            <w:pPr>
              <w:tabs>
                <w:tab w:val="right" w:leader="dot" w:pos="7920"/>
              </w:tabs>
              <w:spacing w:before="60" w:afterLines="60" w:after="144" w:line="240" w:lineRule="auto"/>
              <w:ind w:left="57" w:right="57"/>
              <w:contextualSpacing/>
              <w:jc w:val="both"/>
              <w:rPr>
                <w:rFonts w:ascii="Times New Roman" w:hAnsi="Times New Roman" w:cs="Times New Roman"/>
                <w:sz w:val="26"/>
                <w:szCs w:val="26"/>
              </w:rPr>
            </w:pPr>
          </w:p>
        </w:tc>
        <w:tc>
          <w:tcPr>
            <w:tcW w:w="508" w:type="pct"/>
            <w:vMerge/>
            <w:tcBorders>
              <w:left w:val="single" w:sz="2" w:space="0" w:color="auto"/>
              <w:right w:val="single" w:sz="2" w:space="0" w:color="auto"/>
            </w:tcBorders>
          </w:tcPr>
          <w:p w14:paraId="716DDCDD" w14:textId="77777777"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vMerge/>
            <w:tcBorders>
              <w:left w:val="single" w:sz="2" w:space="0" w:color="auto"/>
              <w:right w:val="single" w:sz="2" w:space="0" w:color="auto"/>
            </w:tcBorders>
          </w:tcPr>
          <w:p w14:paraId="1EBEFC54" w14:textId="77777777"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p>
        </w:tc>
      </w:tr>
      <w:tr w:rsidR="00212CFB" w:rsidRPr="00212CFB" w14:paraId="64277F30" w14:textId="77777777" w:rsidTr="00E97C29">
        <w:tc>
          <w:tcPr>
            <w:tcW w:w="209" w:type="pct"/>
            <w:tcBorders>
              <w:top w:val="single" w:sz="2" w:space="0" w:color="auto"/>
              <w:left w:val="single" w:sz="2" w:space="0" w:color="auto"/>
              <w:bottom w:val="single" w:sz="2" w:space="0" w:color="auto"/>
              <w:right w:val="single" w:sz="2" w:space="0" w:color="auto"/>
            </w:tcBorders>
            <w:vAlign w:val="center"/>
          </w:tcPr>
          <w:p w14:paraId="0976842E" w14:textId="77777777" w:rsidR="00212CFB" w:rsidRPr="00212CFB" w:rsidRDefault="00212CFB"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22B9896B" w14:textId="4AA9C9C5"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2F9E2DB1" w14:textId="77777777" w:rsidR="00212CFB" w:rsidRPr="00212CFB" w:rsidRDefault="00212CFB" w:rsidP="00212CFB">
            <w:pPr>
              <w:spacing w:after="0" w:line="240" w:lineRule="auto"/>
              <w:jc w:val="center"/>
              <w:rPr>
                <w:rFonts w:ascii="Times New Roman" w:hAnsi="Times New Roman" w:cs="Times New Roman"/>
                <w:noProof/>
                <w:sz w:val="26"/>
                <w:szCs w:val="26"/>
              </w:rPr>
            </w:pPr>
            <w:r w:rsidRPr="00212CFB">
              <w:rPr>
                <w:rFonts w:ascii="Times New Roman" w:hAnsi="Times New Roman" w:cs="Times New Roman"/>
                <w:noProof/>
                <w:sz w:val="26"/>
                <w:szCs w:val="26"/>
              </w:rPr>
              <w:t>83/2014/NĐ-CP</w:t>
            </w:r>
          </w:p>
          <w:p w14:paraId="42D983E5" w14:textId="624BBADD"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ngày 03/9/2014</w:t>
            </w:r>
          </w:p>
        </w:tc>
        <w:tc>
          <w:tcPr>
            <w:tcW w:w="907" w:type="pct"/>
            <w:tcBorders>
              <w:top w:val="single" w:sz="2" w:space="0" w:color="auto"/>
              <w:left w:val="single" w:sz="2" w:space="0" w:color="auto"/>
              <w:bottom w:val="single" w:sz="2" w:space="0" w:color="auto"/>
              <w:right w:val="single" w:sz="2" w:space="0" w:color="auto"/>
            </w:tcBorders>
          </w:tcPr>
          <w:p w14:paraId="2DA5C09C" w14:textId="0E4C88C7" w:rsidR="00212CFB" w:rsidRPr="00212CFB" w:rsidRDefault="00212CFB" w:rsidP="00212CFB">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noProof/>
                <w:spacing w:val="-4"/>
                <w:sz w:val="26"/>
                <w:szCs w:val="26"/>
              </w:rPr>
              <w:t>Về kinh doanh xăng dầu</w:t>
            </w:r>
          </w:p>
        </w:tc>
        <w:tc>
          <w:tcPr>
            <w:tcW w:w="710" w:type="pct"/>
            <w:vMerge/>
            <w:tcBorders>
              <w:left w:val="single" w:sz="2" w:space="0" w:color="auto"/>
              <w:bottom w:val="single" w:sz="2" w:space="0" w:color="auto"/>
              <w:right w:val="single" w:sz="2" w:space="0" w:color="auto"/>
            </w:tcBorders>
          </w:tcPr>
          <w:p w14:paraId="4ADAE109" w14:textId="77777777" w:rsidR="00212CFB" w:rsidRPr="00212CFB" w:rsidRDefault="00212CFB"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tcBorders>
              <w:left w:val="single" w:sz="2" w:space="0" w:color="auto"/>
              <w:bottom w:val="single" w:sz="2" w:space="0" w:color="auto"/>
              <w:right w:val="single" w:sz="2" w:space="0" w:color="auto"/>
            </w:tcBorders>
          </w:tcPr>
          <w:p w14:paraId="49F7F13B" w14:textId="77777777" w:rsidR="00212CFB" w:rsidRPr="00212CFB" w:rsidRDefault="00212CFB" w:rsidP="00212CFB">
            <w:pPr>
              <w:tabs>
                <w:tab w:val="right" w:leader="dot" w:pos="7920"/>
              </w:tabs>
              <w:spacing w:before="60" w:afterLines="60" w:after="144" w:line="240" w:lineRule="auto"/>
              <w:ind w:left="57" w:right="57"/>
              <w:contextualSpacing/>
              <w:jc w:val="both"/>
              <w:rPr>
                <w:rFonts w:ascii="Times New Roman" w:hAnsi="Times New Roman" w:cs="Times New Roman"/>
                <w:sz w:val="26"/>
                <w:szCs w:val="26"/>
              </w:rPr>
            </w:pPr>
          </w:p>
        </w:tc>
        <w:tc>
          <w:tcPr>
            <w:tcW w:w="508" w:type="pct"/>
            <w:vMerge/>
            <w:tcBorders>
              <w:left w:val="single" w:sz="2" w:space="0" w:color="auto"/>
              <w:bottom w:val="single" w:sz="2" w:space="0" w:color="auto"/>
              <w:right w:val="single" w:sz="2" w:space="0" w:color="auto"/>
            </w:tcBorders>
          </w:tcPr>
          <w:p w14:paraId="47EE51E7" w14:textId="77777777"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vMerge/>
            <w:tcBorders>
              <w:left w:val="single" w:sz="2" w:space="0" w:color="auto"/>
              <w:bottom w:val="single" w:sz="2" w:space="0" w:color="auto"/>
              <w:right w:val="single" w:sz="2" w:space="0" w:color="auto"/>
            </w:tcBorders>
          </w:tcPr>
          <w:p w14:paraId="1CC8F338" w14:textId="77777777"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p>
        </w:tc>
      </w:tr>
      <w:tr w:rsidR="00212CFB" w:rsidRPr="00212CFB" w14:paraId="0811FC96" w14:textId="77777777" w:rsidTr="00EA7AD6">
        <w:tc>
          <w:tcPr>
            <w:tcW w:w="209" w:type="pct"/>
            <w:tcBorders>
              <w:top w:val="single" w:sz="2" w:space="0" w:color="auto"/>
              <w:left w:val="single" w:sz="2" w:space="0" w:color="auto"/>
              <w:bottom w:val="single" w:sz="2" w:space="0" w:color="auto"/>
              <w:right w:val="single" w:sz="2" w:space="0" w:color="auto"/>
            </w:tcBorders>
            <w:vAlign w:val="center"/>
          </w:tcPr>
          <w:p w14:paraId="4D34668B"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6E4EBC08" w14:textId="366B7818"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5D90816E" w14:textId="1FA57904"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99/2020/NĐ-CP</w:t>
            </w:r>
            <w:r w:rsidR="00D3305E">
              <w:rPr>
                <w:rFonts w:ascii="Times New Roman" w:hAnsi="Times New Roman" w:cs="Times New Roman"/>
                <w:sz w:val="26"/>
                <w:szCs w:val="26"/>
              </w:rPr>
              <w:t xml:space="preserve"> ngày 26/8/2020</w:t>
            </w:r>
          </w:p>
        </w:tc>
        <w:tc>
          <w:tcPr>
            <w:tcW w:w="907" w:type="pct"/>
            <w:tcBorders>
              <w:top w:val="single" w:sz="2" w:space="0" w:color="auto"/>
              <w:left w:val="single" w:sz="2" w:space="0" w:color="auto"/>
              <w:bottom w:val="single" w:sz="2" w:space="0" w:color="auto"/>
              <w:right w:val="single" w:sz="2" w:space="0" w:color="auto"/>
            </w:tcBorders>
          </w:tcPr>
          <w:p w14:paraId="0BC242FD" w14:textId="799C71A7"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Quy định xử phạt vi phạm hành chính trong lĩnh vực dầu khí, kinh doanh xăng dầu và khí</w:t>
            </w:r>
          </w:p>
        </w:tc>
        <w:tc>
          <w:tcPr>
            <w:tcW w:w="710" w:type="pct"/>
            <w:tcBorders>
              <w:top w:val="single" w:sz="2" w:space="0" w:color="auto"/>
              <w:left w:val="single" w:sz="2" w:space="0" w:color="auto"/>
              <w:bottom w:val="single" w:sz="2" w:space="0" w:color="auto"/>
              <w:right w:val="single" w:sz="2" w:space="0" w:color="auto"/>
            </w:tcBorders>
          </w:tcPr>
          <w:p w14:paraId="36909836" w14:textId="01C11FB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hoặc thay thế</w:t>
            </w:r>
          </w:p>
        </w:tc>
        <w:tc>
          <w:tcPr>
            <w:tcW w:w="966" w:type="pct"/>
            <w:tcBorders>
              <w:top w:val="single" w:sz="2" w:space="0" w:color="auto"/>
              <w:left w:val="single" w:sz="2" w:space="0" w:color="auto"/>
              <w:bottom w:val="single" w:sz="2" w:space="0" w:color="auto"/>
              <w:right w:val="single" w:sz="2" w:space="0" w:color="auto"/>
            </w:tcBorders>
          </w:tcPr>
          <w:p w14:paraId="2F57F5B5" w14:textId="42EA9C9B" w:rsidR="00B40062" w:rsidRPr="00212CFB" w:rsidRDefault="00B40062" w:rsidP="00B40062">
            <w:pPr>
              <w:tabs>
                <w:tab w:val="right" w:leader="dot" w:pos="7920"/>
              </w:tabs>
              <w:spacing w:before="60" w:afterLines="60" w:after="144" w:line="240"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Sửa đổi, bổ sung các quy định về xử phạt vi phạm hành chính trong lĩnh vực dầu khí để phù hợp với Luật Dầu khí năm 2022 và Nghị định số 45/2023/NĐ-CP ngày 01 tháng 7 năm 2023 của Chính phủ quy định chi tiết một số điều của Luật Dầu khí</w:t>
            </w:r>
            <w:r w:rsidR="007929F4">
              <w:rPr>
                <w:rFonts w:ascii="Times New Roman" w:hAnsi="Times New Roman" w:cs="Times New Roman"/>
                <w:sz w:val="26"/>
                <w:szCs w:val="26"/>
              </w:rPr>
              <w:t>.</w:t>
            </w:r>
          </w:p>
          <w:p w14:paraId="642C2136" w14:textId="23295263" w:rsidR="007929F4" w:rsidRPr="00212CFB" w:rsidRDefault="00B40062" w:rsidP="00B40062">
            <w:pPr>
              <w:tabs>
                <w:tab w:val="right" w:leader="dot" w:pos="7920"/>
              </w:tabs>
              <w:spacing w:before="60" w:afterLines="60" w:after="144" w:line="240"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 Sửa đổi, bổ sung các quy định về xử phạt vi phạm hành chính trong lĩnh vực kinh doanh xăng dầu để </w:t>
            </w:r>
            <w:r w:rsidRPr="00212CFB">
              <w:rPr>
                <w:rFonts w:ascii="Times New Roman" w:eastAsia="Times New Roman" w:hAnsi="Times New Roman" w:cs="Times New Roman"/>
                <w:sz w:val="26"/>
                <w:szCs w:val="26"/>
              </w:rPr>
              <w:lastRenderedPageBreak/>
              <w:t>phù hợp với Nghị định số 95/2021/NĐ-CP</w:t>
            </w:r>
            <w:r w:rsidR="007929F4">
              <w:rPr>
                <w:rFonts w:ascii="Times New Roman" w:eastAsia="Times New Roman" w:hAnsi="Times New Roman" w:cs="Times New Roman"/>
                <w:sz w:val="26"/>
                <w:szCs w:val="26"/>
              </w:rPr>
              <w:t xml:space="preserve">, </w:t>
            </w:r>
            <w:r w:rsidRPr="00212CFB">
              <w:rPr>
                <w:rFonts w:ascii="Times New Roman" w:eastAsia="Times New Roman" w:hAnsi="Times New Roman" w:cs="Times New Roman"/>
                <w:sz w:val="26"/>
                <w:szCs w:val="26"/>
              </w:rPr>
              <w:t>Nghị định số 80/2023/NĐ-CP sửa đổi, bổ sung một số điều của Nghị định số 83/2014/NĐ-CP ngày 03 tháng 9 năm 2014 của C</w:t>
            </w:r>
            <w:r w:rsidR="007929F4">
              <w:rPr>
                <w:rFonts w:ascii="Times New Roman" w:eastAsia="Times New Roman" w:hAnsi="Times New Roman" w:cs="Times New Roman"/>
                <w:sz w:val="26"/>
                <w:szCs w:val="26"/>
              </w:rPr>
              <w:t>hính phủ về kinh doanh xăng dầu và N</w:t>
            </w:r>
            <w:r w:rsidR="007929F4" w:rsidRPr="007929F4">
              <w:rPr>
                <w:rFonts w:ascii="Times New Roman" w:eastAsia="Times New Roman" w:hAnsi="Times New Roman" w:cs="Times New Roman"/>
                <w:sz w:val="26"/>
                <w:szCs w:val="26"/>
              </w:rPr>
              <w:t xml:space="preserve">ghị định mới thay thế các </w:t>
            </w:r>
            <w:r w:rsidR="007929F4">
              <w:rPr>
                <w:rFonts w:ascii="Times New Roman" w:eastAsia="Times New Roman" w:hAnsi="Times New Roman" w:cs="Times New Roman"/>
                <w:sz w:val="26"/>
                <w:szCs w:val="26"/>
              </w:rPr>
              <w:t>n</w:t>
            </w:r>
            <w:r w:rsidR="007929F4" w:rsidRPr="007929F4">
              <w:rPr>
                <w:rFonts w:ascii="Times New Roman" w:eastAsia="Times New Roman" w:hAnsi="Times New Roman" w:cs="Times New Roman"/>
                <w:sz w:val="26"/>
                <w:szCs w:val="26"/>
              </w:rPr>
              <w:t>ghị định về kinh doanh xăng dầu</w:t>
            </w:r>
            <w:r w:rsidR="007929F4">
              <w:rPr>
                <w:rFonts w:ascii="Times New Roman" w:eastAsia="Times New Roman" w:hAnsi="Times New Roman" w:cs="Times New Roman"/>
                <w:sz w:val="26"/>
                <w:szCs w:val="26"/>
              </w:rPr>
              <w:t xml:space="preserve"> </w:t>
            </w:r>
            <w:r w:rsidR="007929F4" w:rsidRPr="007929F4">
              <w:rPr>
                <w:rFonts w:ascii="Times New Roman" w:eastAsia="Times New Roman" w:hAnsi="Times New Roman" w:cs="Times New Roman"/>
                <w:sz w:val="26"/>
                <w:szCs w:val="26"/>
              </w:rPr>
              <w:t xml:space="preserve">(Theo Thông báo số 172/TB-VPCP ngày 14/10/2023 của Văn phòng Chính phủ thông báo Kết luận của Thường trực Chính phủ tại cuộc họp về dự thảo Nghị định sửa đổi, bổ sung Nghị định số 95/2021/NĐ-CP và Nghị định số 83/2014/NĐ-CP, Bộ Công Thương được giao chủ trì, phối hợp với các cơ quan liên quan tiếp tục nghiên cứu xây dựng một </w:t>
            </w:r>
            <w:r w:rsidR="00576A5D">
              <w:rPr>
                <w:rFonts w:ascii="Times New Roman" w:eastAsia="Times New Roman" w:hAnsi="Times New Roman" w:cs="Times New Roman"/>
                <w:sz w:val="26"/>
                <w:szCs w:val="26"/>
              </w:rPr>
              <w:t>N</w:t>
            </w:r>
            <w:r w:rsidR="007929F4" w:rsidRPr="007929F4">
              <w:rPr>
                <w:rFonts w:ascii="Times New Roman" w:eastAsia="Times New Roman" w:hAnsi="Times New Roman" w:cs="Times New Roman"/>
                <w:sz w:val="26"/>
                <w:szCs w:val="26"/>
              </w:rPr>
              <w:t xml:space="preserve">ghị định mới thay thế các </w:t>
            </w:r>
            <w:r w:rsidR="00576A5D">
              <w:rPr>
                <w:rFonts w:ascii="Times New Roman" w:eastAsia="Times New Roman" w:hAnsi="Times New Roman" w:cs="Times New Roman"/>
                <w:sz w:val="26"/>
                <w:szCs w:val="26"/>
              </w:rPr>
              <w:t>n</w:t>
            </w:r>
            <w:r w:rsidR="007929F4" w:rsidRPr="007929F4">
              <w:rPr>
                <w:rFonts w:ascii="Times New Roman" w:eastAsia="Times New Roman" w:hAnsi="Times New Roman" w:cs="Times New Roman"/>
                <w:sz w:val="26"/>
                <w:szCs w:val="26"/>
              </w:rPr>
              <w:t xml:space="preserve">ghị định về kinh doanh xăng dầu, trình Chính phủ </w:t>
            </w:r>
            <w:r w:rsidR="007929F4">
              <w:rPr>
                <w:rFonts w:ascii="Times New Roman" w:eastAsia="Times New Roman" w:hAnsi="Times New Roman" w:cs="Times New Roman"/>
                <w:sz w:val="26"/>
                <w:szCs w:val="26"/>
              </w:rPr>
              <w:lastRenderedPageBreak/>
              <w:t>trong Quý II năm 2024).</w:t>
            </w:r>
          </w:p>
        </w:tc>
        <w:tc>
          <w:tcPr>
            <w:tcW w:w="508" w:type="pct"/>
            <w:tcBorders>
              <w:top w:val="single" w:sz="2" w:space="0" w:color="auto"/>
              <w:left w:val="single" w:sz="2" w:space="0" w:color="auto"/>
              <w:bottom w:val="single" w:sz="2" w:space="0" w:color="auto"/>
              <w:right w:val="single" w:sz="2" w:space="0" w:color="auto"/>
            </w:tcBorders>
          </w:tcPr>
          <w:p w14:paraId="0C030D68" w14:textId="117ED14D"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6C25FAC3" w14:textId="49301EA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5A2AFFE9" w14:textId="77777777" w:rsidTr="006C30FC">
        <w:tc>
          <w:tcPr>
            <w:tcW w:w="209" w:type="pct"/>
            <w:tcBorders>
              <w:top w:val="single" w:sz="2" w:space="0" w:color="auto"/>
              <w:left w:val="single" w:sz="2" w:space="0" w:color="auto"/>
              <w:bottom w:val="single" w:sz="2" w:space="0" w:color="auto"/>
              <w:right w:val="single" w:sz="2" w:space="0" w:color="auto"/>
            </w:tcBorders>
            <w:vAlign w:val="center"/>
          </w:tcPr>
          <w:p w14:paraId="75429A99"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1731CA5C" w14:textId="165976F5"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Nghị định</w:t>
            </w:r>
          </w:p>
        </w:tc>
        <w:tc>
          <w:tcPr>
            <w:tcW w:w="699" w:type="pct"/>
            <w:tcBorders>
              <w:top w:val="single" w:sz="2" w:space="0" w:color="auto"/>
              <w:left w:val="single" w:sz="2" w:space="0" w:color="auto"/>
              <w:bottom w:val="single" w:sz="2" w:space="0" w:color="auto"/>
              <w:right w:val="single" w:sz="2" w:space="0" w:color="auto"/>
            </w:tcBorders>
            <w:vAlign w:val="center"/>
          </w:tcPr>
          <w:p w14:paraId="6C2CD8C0" w14:textId="5DA9D8E6"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98/2020/NĐ-CP</w:t>
            </w:r>
            <w:r w:rsidR="00D3305E">
              <w:rPr>
                <w:rFonts w:ascii="Times New Roman" w:hAnsi="Times New Roman" w:cs="Times New Roman"/>
                <w:sz w:val="26"/>
                <w:szCs w:val="26"/>
              </w:rPr>
              <w:t xml:space="preserve"> ngày 26/8/2020</w:t>
            </w:r>
          </w:p>
        </w:tc>
        <w:tc>
          <w:tcPr>
            <w:tcW w:w="907" w:type="pct"/>
            <w:tcBorders>
              <w:top w:val="single" w:sz="2" w:space="0" w:color="auto"/>
              <w:left w:val="single" w:sz="2" w:space="0" w:color="auto"/>
              <w:bottom w:val="single" w:sz="2" w:space="0" w:color="auto"/>
              <w:right w:val="single" w:sz="2" w:space="0" w:color="auto"/>
            </w:tcBorders>
            <w:vAlign w:val="center"/>
          </w:tcPr>
          <w:p w14:paraId="0F8439D6" w14:textId="22DC5431" w:rsidR="00B40062" w:rsidRPr="00212CFB" w:rsidRDefault="00B40062" w:rsidP="00EF73E2">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Quy định xử phạt vi phạm hành chính trong hoạt động thương mại, sản xuất, buôn bán hàng giả, hàng cấm và bảo vệ quyền lợi người tiêu dùng</w:t>
            </w:r>
          </w:p>
        </w:tc>
        <w:tc>
          <w:tcPr>
            <w:tcW w:w="710" w:type="pct"/>
            <w:tcBorders>
              <w:top w:val="single" w:sz="2" w:space="0" w:color="auto"/>
              <w:left w:val="single" w:sz="2" w:space="0" w:color="auto"/>
              <w:bottom w:val="single" w:sz="2" w:space="0" w:color="auto"/>
              <w:right w:val="single" w:sz="2" w:space="0" w:color="auto"/>
            </w:tcBorders>
          </w:tcPr>
          <w:p w14:paraId="5EAB726D" w14:textId="22D7C7E0"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Sửa đổi, bổ sung</w:t>
            </w:r>
          </w:p>
        </w:tc>
        <w:tc>
          <w:tcPr>
            <w:tcW w:w="966" w:type="pct"/>
            <w:tcBorders>
              <w:top w:val="single" w:sz="2" w:space="0" w:color="auto"/>
              <w:left w:val="single" w:sz="2" w:space="0" w:color="auto"/>
              <w:bottom w:val="single" w:sz="2" w:space="0" w:color="auto"/>
              <w:right w:val="single" w:sz="2" w:space="0" w:color="auto"/>
            </w:tcBorders>
            <w:vAlign w:val="center"/>
          </w:tcPr>
          <w:p w14:paraId="034ABAC6" w14:textId="12729D19" w:rsidR="00B40062" w:rsidRPr="00212CFB" w:rsidRDefault="00B40062" w:rsidP="00B40062">
            <w:pPr>
              <w:tabs>
                <w:tab w:val="right" w:leader="dot" w:pos="7920"/>
              </w:tabs>
              <w:spacing w:before="60" w:afterLines="60" w:after="144" w:line="240"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Sửa đổi, bổ sung hành vi vi phạm hành chính trong lĩnh vực bảo vệ quyền lợi người tiêu dùng theo quy định của Luật Bảo vệ quyền lợi người tiêu dùng mới</w:t>
            </w:r>
            <w:r w:rsidR="00574436">
              <w:rPr>
                <w:rFonts w:ascii="Times New Roman" w:eastAsia="Times New Roman" w:hAnsi="Times New Roman" w:cs="Times New Roman"/>
                <w:sz w:val="26"/>
                <w:szCs w:val="26"/>
              </w:rPr>
              <w:t>.</w:t>
            </w:r>
          </w:p>
          <w:p w14:paraId="72519576" w14:textId="52019302"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Sửa đổi một số hành vi vi phạm hành chính khác qua rà soát phát hiện bất cấp như hành vi kinh doanh hàng hóa quá hạn sử dụng (trùng lặp với hành vi được quy định tại Nghị định 119/2017/NĐ-CP); rà soát chỉnh lý các thuật ngữ liên quan đến hàng hóa hạn chế kinh doanh (phù hợp với Luật đầu tư); điều chỉnh quy định về việc xử phạt gấp đôi đối với khoáng sản không rõ nguồn gốc xuất xứ  để thống nhất với các loại hàng hóa kinh doanh có điều kiện khác</w:t>
            </w:r>
            <w:r w:rsidR="00574436">
              <w:rPr>
                <w:rFonts w:ascii="Times New Roman" w:eastAsia="Times New Roman" w:hAnsi="Times New Roman" w:cs="Times New Roman"/>
                <w:sz w:val="26"/>
                <w:szCs w:val="26"/>
              </w:rPr>
              <w:t>.</w:t>
            </w:r>
          </w:p>
        </w:tc>
        <w:tc>
          <w:tcPr>
            <w:tcW w:w="508" w:type="pct"/>
            <w:tcBorders>
              <w:top w:val="single" w:sz="2" w:space="0" w:color="auto"/>
              <w:left w:val="single" w:sz="2" w:space="0" w:color="auto"/>
              <w:bottom w:val="single" w:sz="2" w:space="0" w:color="auto"/>
              <w:right w:val="single" w:sz="2" w:space="0" w:color="auto"/>
            </w:tcBorders>
          </w:tcPr>
          <w:p w14:paraId="3EDFD637" w14:textId="21D817DE"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2C29C9AF" w14:textId="05D36624"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D3305E" w:rsidRPr="00212CFB" w14:paraId="2A8E7236" w14:textId="77777777" w:rsidTr="002561D7">
        <w:tc>
          <w:tcPr>
            <w:tcW w:w="209" w:type="pct"/>
            <w:tcBorders>
              <w:top w:val="single" w:sz="2" w:space="0" w:color="auto"/>
              <w:left w:val="single" w:sz="2" w:space="0" w:color="auto"/>
              <w:bottom w:val="single" w:sz="2" w:space="0" w:color="auto"/>
              <w:right w:val="single" w:sz="2" w:space="0" w:color="auto"/>
            </w:tcBorders>
            <w:vAlign w:val="center"/>
          </w:tcPr>
          <w:p w14:paraId="6ABAA97E" w14:textId="77777777" w:rsidR="00D3305E" w:rsidRPr="00212CFB" w:rsidRDefault="00D3305E"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16052782" w14:textId="78983672" w:rsidR="00D3305E" w:rsidRPr="00212CFB" w:rsidRDefault="00D3305E"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026DA96E" w14:textId="77777777" w:rsidR="00D3305E" w:rsidRPr="00212CFB" w:rsidRDefault="00D3305E" w:rsidP="00212CFB">
            <w:pPr>
              <w:spacing w:after="0" w:line="240" w:lineRule="auto"/>
              <w:jc w:val="center"/>
              <w:rPr>
                <w:rFonts w:ascii="Times New Roman" w:hAnsi="Times New Roman" w:cs="Times New Roman"/>
                <w:noProof/>
                <w:sz w:val="26"/>
                <w:szCs w:val="26"/>
              </w:rPr>
            </w:pPr>
            <w:r w:rsidRPr="00212CFB">
              <w:rPr>
                <w:rFonts w:ascii="Times New Roman" w:hAnsi="Times New Roman" w:cs="Times New Roman"/>
                <w:noProof/>
                <w:sz w:val="26"/>
                <w:szCs w:val="26"/>
              </w:rPr>
              <w:t>51/2018/CP-NĐ</w:t>
            </w:r>
          </w:p>
          <w:p w14:paraId="5EC96CCF" w14:textId="440997BC" w:rsidR="00D3305E" w:rsidRPr="00212CFB" w:rsidRDefault="00D3305E"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ngày 09/4/2018</w:t>
            </w:r>
          </w:p>
        </w:tc>
        <w:tc>
          <w:tcPr>
            <w:tcW w:w="907" w:type="pct"/>
            <w:tcBorders>
              <w:top w:val="single" w:sz="2" w:space="0" w:color="auto"/>
              <w:left w:val="single" w:sz="2" w:space="0" w:color="auto"/>
              <w:bottom w:val="single" w:sz="2" w:space="0" w:color="auto"/>
              <w:right w:val="single" w:sz="2" w:space="0" w:color="auto"/>
            </w:tcBorders>
          </w:tcPr>
          <w:p w14:paraId="70601F15" w14:textId="3F0ED8AC" w:rsidR="00D3305E" w:rsidRPr="00212CFB" w:rsidRDefault="00D3305E" w:rsidP="00212CFB">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noProof/>
                <w:sz w:val="26"/>
                <w:szCs w:val="26"/>
              </w:rPr>
              <w:t xml:space="preserve">Sửa đổi, bổ sung một số điều của Nghị định số 158/2006/NĐ-CP ngày 28 tháng 12 năm 2006 của Chính phủ quy định chi tiết Luật Thương mại về hoạt động mua bán hàng hóa qua Sở giao dịch hàng hóa </w:t>
            </w:r>
          </w:p>
        </w:tc>
        <w:tc>
          <w:tcPr>
            <w:tcW w:w="710" w:type="pct"/>
            <w:vMerge w:val="restart"/>
            <w:tcBorders>
              <w:top w:val="single" w:sz="2" w:space="0" w:color="auto"/>
              <w:left w:val="single" w:sz="2" w:space="0" w:color="auto"/>
              <w:right w:val="single" w:sz="2" w:space="0" w:color="auto"/>
            </w:tcBorders>
          </w:tcPr>
          <w:p w14:paraId="553741C1" w14:textId="77777777"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eastAsia="Times New Roman" w:hAnsi="Times New Roman" w:cs="Times New Roman"/>
                <w:sz w:val="26"/>
                <w:szCs w:val="26"/>
              </w:rPr>
              <w:t>Thay thế</w:t>
            </w:r>
          </w:p>
          <w:p w14:paraId="32955952" w14:textId="7A0A9DB3"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val="restart"/>
            <w:tcBorders>
              <w:top w:val="single" w:sz="2" w:space="0" w:color="auto"/>
              <w:left w:val="single" w:sz="2" w:space="0" w:color="auto"/>
              <w:right w:val="single" w:sz="2" w:space="0" w:color="auto"/>
            </w:tcBorders>
          </w:tcPr>
          <w:p w14:paraId="2E86AFD0" w14:textId="77777777"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eastAsia="Times New Roman" w:hAnsi="Times New Roman" w:cs="Times New Roman"/>
                <w:sz w:val="26"/>
                <w:szCs w:val="26"/>
              </w:rPr>
              <w:t>Theo chỉ đạo của Chính phủ, Thủ tướng Chính phủ.</w:t>
            </w:r>
          </w:p>
          <w:p w14:paraId="26907FD3" w14:textId="0914B258"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508" w:type="pct"/>
            <w:vMerge w:val="restart"/>
            <w:tcBorders>
              <w:top w:val="single" w:sz="2" w:space="0" w:color="auto"/>
              <w:left w:val="single" w:sz="2" w:space="0" w:color="auto"/>
              <w:right w:val="single" w:sz="2" w:space="0" w:color="auto"/>
            </w:tcBorders>
          </w:tcPr>
          <w:p w14:paraId="0151EE06" w14:textId="77777777" w:rsidR="00D3305E" w:rsidRPr="00212CFB" w:rsidRDefault="00D3305E" w:rsidP="00212CFB">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p w14:paraId="10847DC0" w14:textId="235182D4" w:rsidR="00D3305E" w:rsidRPr="00212CFB" w:rsidRDefault="00D3305E" w:rsidP="00212CFB">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vMerge w:val="restart"/>
            <w:tcBorders>
              <w:top w:val="single" w:sz="2" w:space="0" w:color="auto"/>
              <w:left w:val="single" w:sz="2" w:space="0" w:color="auto"/>
              <w:right w:val="single" w:sz="2" w:space="0" w:color="auto"/>
            </w:tcBorders>
          </w:tcPr>
          <w:p w14:paraId="45D8D5CA" w14:textId="2D96420F" w:rsidR="00D3305E" w:rsidRPr="00212CFB" w:rsidRDefault="00D3305E" w:rsidP="00D3305E">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D3305E" w:rsidRPr="00212CFB" w14:paraId="51BA44C1" w14:textId="77777777" w:rsidTr="002561D7">
        <w:tc>
          <w:tcPr>
            <w:tcW w:w="209" w:type="pct"/>
            <w:tcBorders>
              <w:top w:val="single" w:sz="2" w:space="0" w:color="auto"/>
              <w:left w:val="single" w:sz="2" w:space="0" w:color="auto"/>
              <w:bottom w:val="single" w:sz="2" w:space="0" w:color="auto"/>
              <w:right w:val="single" w:sz="2" w:space="0" w:color="auto"/>
            </w:tcBorders>
            <w:vAlign w:val="center"/>
          </w:tcPr>
          <w:p w14:paraId="6E5B98A0" w14:textId="77777777" w:rsidR="00D3305E" w:rsidRPr="00212CFB" w:rsidRDefault="00D3305E"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AFB2D02" w14:textId="152C8C43" w:rsidR="00D3305E" w:rsidRPr="00212CFB" w:rsidRDefault="00D3305E"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690D9638" w14:textId="77777777" w:rsidR="00D3305E" w:rsidRPr="00212CFB" w:rsidRDefault="00D3305E" w:rsidP="00212CFB">
            <w:pPr>
              <w:spacing w:after="0" w:line="240" w:lineRule="auto"/>
              <w:jc w:val="center"/>
              <w:rPr>
                <w:rFonts w:ascii="Times New Roman" w:hAnsi="Times New Roman" w:cs="Times New Roman"/>
                <w:noProof/>
                <w:sz w:val="26"/>
                <w:szCs w:val="26"/>
              </w:rPr>
            </w:pPr>
            <w:r w:rsidRPr="00212CFB">
              <w:rPr>
                <w:rFonts w:ascii="Times New Roman" w:hAnsi="Times New Roman" w:cs="Times New Roman"/>
                <w:noProof/>
                <w:sz w:val="26"/>
                <w:szCs w:val="26"/>
              </w:rPr>
              <w:t>158/2006/NĐ-CP</w:t>
            </w:r>
          </w:p>
          <w:p w14:paraId="20FA7B5F" w14:textId="4948BECE" w:rsidR="00D3305E" w:rsidRPr="00212CFB" w:rsidRDefault="00D3305E"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ngày 28/12/2006</w:t>
            </w:r>
          </w:p>
        </w:tc>
        <w:tc>
          <w:tcPr>
            <w:tcW w:w="907" w:type="pct"/>
            <w:tcBorders>
              <w:top w:val="single" w:sz="2" w:space="0" w:color="auto"/>
              <w:left w:val="single" w:sz="2" w:space="0" w:color="auto"/>
              <w:bottom w:val="single" w:sz="2" w:space="0" w:color="auto"/>
              <w:right w:val="single" w:sz="2" w:space="0" w:color="auto"/>
            </w:tcBorders>
          </w:tcPr>
          <w:p w14:paraId="445BB697" w14:textId="06CCC439" w:rsidR="00D3305E" w:rsidRPr="00212CFB" w:rsidRDefault="00D3305E" w:rsidP="00212CFB">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noProof/>
                <w:sz w:val="26"/>
                <w:szCs w:val="26"/>
              </w:rPr>
              <w:t>Quy định chi tiết Luật Thương mại về hoạt động mua bán hàng hóa qua Sở giao dịch hàng hóa</w:t>
            </w:r>
          </w:p>
        </w:tc>
        <w:tc>
          <w:tcPr>
            <w:tcW w:w="710" w:type="pct"/>
            <w:vMerge/>
            <w:tcBorders>
              <w:left w:val="single" w:sz="2" w:space="0" w:color="auto"/>
              <w:bottom w:val="single" w:sz="2" w:space="0" w:color="auto"/>
              <w:right w:val="single" w:sz="2" w:space="0" w:color="auto"/>
            </w:tcBorders>
          </w:tcPr>
          <w:p w14:paraId="0D7898D9" w14:textId="53FABD26"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tcBorders>
              <w:left w:val="single" w:sz="2" w:space="0" w:color="auto"/>
              <w:bottom w:val="single" w:sz="2" w:space="0" w:color="auto"/>
              <w:right w:val="single" w:sz="2" w:space="0" w:color="auto"/>
            </w:tcBorders>
          </w:tcPr>
          <w:p w14:paraId="668C7613" w14:textId="733760BA"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508" w:type="pct"/>
            <w:vMerge/>
            <w:tcBorders>
              <w:left w:val="single" w:sz="2" w:space="0" w:color="auto"/>
              <w:bottom w:val="single" w:sz="2" w:space="0" w:color="auto"/>
              <w:right w:val="single" w:sz="2" w:space="0" w:color="auto"/>
            </w:tcBorders>
          </w:tcPr>
          <w:p w14:paraId="359AAE6A" w14:textId="7A67F5E9" w:rsidR="00D3305E" w:rsidRPr="00212CFB" w:rsidRDefault="00D3305E" w:rsidP="00212CFB">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vMerge/>
            <w:tcBorders>
              <w:left w:val="single" w:sz="2" w:space="0" w:color="auto"/>
              <w:bottom w:val="single" w:sz="2" w:space="0" w:color="auto"/>
              <w:right w:val="single" w:sz="2" w:space="0" w:color="auto"/>
            </w:tcBorders>
          </w:tcPr>
          <w:p w14:paraId="0A21E77C" w14:textId="6C87570D" w:rsidR="00D3305E" w:rsidRPr="00212CFB" w:rsidRDefault="00D3305E" w:rsidP="00D3305E">
            <w:pPr>
              <w:tabs>
                <w:tab w:val="right" w:leader="dot" w:pos="7920"/>
              </w:tabs>
              <w:spacing w:line="264" w:lineRule="auto"/>
              <w:contextualSpacing/>
              <w:jc w:val="center"/>
              <w:rPr>
                <w:rFonts w:ascii="Times New Roman" w:eastAsia="Times New Roman" w:hAnsi="Times New Roman" w:cs="Times New Roman"/>
                <w:sz w:val="26"/>
                <w:szCs w:val="26"/>
              </w:rPr>
            </w:pPr>
          </w:p>
        </w:tc>
      </w:tr>
      <w:tr w:rsidR="00D3305E" w:rsidRPr="00212CFB" w14:paraId="1D1D8529"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604B9147" w14:textId="77777777" w:rsidR="00D3305E" w:rsidRPr="00212CFB" w:rsidRDefault="00D3305E" w:rsidP="00D3305E">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E112F0D" w14:textId="7CFE4DB3" w:rsidR="00D3305E" w:rsidRPr="00212CFB" w:rsidRDefault="00D3305E" w:rsidP="00D3305E">
            <w:pPr>
              <w:spacing w:line="264" w:lineRule="auto"/>
              <w:contextualSpacing/>
              <w:jc w:val="center"/>
              <w:rPr>
                <w:rFonts w:ascii="Times New Roman" w:hAnsi="Times New Roman" w:cs="Times New Roman"/>
                <w:noProof/>
                <w:sz w:val="26"/>
                <w:szCs w:val="26"/>
              </w:rPr>
            </w:pPr>
            <w:r w:rsidRPr="00212CFB">
              <w:rPr>
                <w:rFonts w:ascii="Times New Roman" w:hAnsi="Times New Roman" w:cs="Times New Roman"/>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0446F2E6" w14:textId="42F7BCF2" w:rsidR="00D3305E" w:rsidRPr="00212CFB" w:rsidRDefault="00D3305E" w:rsidP="00D3305E">
            <w:pPr>
              <w:spacing w:after="0" w:line="240" w:lineRule="auto"/>
              <w:jc w:val="center"/>
              <w:rPr>
                <w:rFonts w:ascii="Times New Roman" w:hAnsi="Times New Roman" w:cs="Times New Roman"/>
                <w:noProof/>
                <w:sz w:val="26"/>
                <w:szCs w:val="26"/>
              </w:rPr>
            </w:pPr>
            <w:r w:rsidRPr="00212CFB">
              <w:rPr>
                <w:rFonts w:ascii="Times New Roman" w:hAnsi="Times New Roman" w:cs="Times New Roman"/>
                <w:sz w:val="26"/>
                <w:szCs w:val="26"/>
              </w:rPr>
              <w:t>38/2014/NĐ-CP ngày 06/5/2014</w:t>
            </w:r>
          </w:p>
        </w:tc>
        <w:tc>
          <w:tcPr>
            <w:tcW w:w="907" w:type="pct"/>
            <w:tcBorders>
              <w:top w:val="single" w:sz="2" w:space="0" w:color="auto"/>
              <w:left w:val="single" w:sz="2" w:space="0" w:color="auto"/>
              <w:bottom w:val="single" w:sz="2" w:space="0" w:color="auto"/>
              <w:right w:val="single" w:sz="2" w:space="0" w:color="auto"/>
            </w:tcBorders>
          </w:tcPr>
          <w:p w14:paraId="30E1079F" w14:textId="35185F90" w:rsidR="00D3305E" w:rsidRPr="00212CFB" w:rsidRDefault="00D3305E" w:rsidP="00D3305E">
            <w:pPr>
              <w:tabs>
                <w:tab w:val="left" w:pos="2973"/>
              </w:tabs>
              <w:spacing w:after="0" w:line="264" w:lineRule="auto"/>
              <w:ind w:left="57" w:right="57"/>
              <w:contextualSpacing/>
              <w:jc w:val="both"/>
              <w:rPr>
                <w:rFonts w:ascii="Times New Roman" w:hAnsi="Times New Roman" w:cs="Times New Roman"/>
                <w:noProof/>
                <w:sz w:val="26"/>
                <w:szCs w:val="26"/>
              </w:rPr>
            </w:pPr>
            <w:r w:rsidRPr="00212CFB">
              <w:rPr>
                <w:rFonts w:ascii="Times New Roman" w:hAnsi="Times New Roman" w:cs="Times New Roman"/>
                <w:sz w:val="26"/>
                <w:szCs w:val="26"/>
              </w:rPr>
              <w:t>Quy định về quản lý hóa chất thuộc diện kiểm soát của Công ước cấm phát triển, sản xuất, tàng trữ, sử dụng và phá hủy vũ khí hóa học</w:t>
            </w:r>
          </w:p>
        </w:tc>
        <w:tc>
          <w:tcPr>
            <w:tcW w:w="710" w:type="pct"/>
            <w:tcBorders>
              <w:top w:val="single" w:sz="2" w:space="0" w:color="auto"/>
              <w:left w:val="single" w:sz="2" w:space="0" w:color="auto"/>
              <w:bottom w:val="single" w:sz="2" w:space="0" w:color="auto"/>
              <w:right w:val="single" w:sz="2" w:space="0" w:color="auto"/>
            </w:tcBorders>
          </w:tcPr>
          <w:p w14:paraId="43EE1CBA" w14:textId="0316F461" w:rsidR="00D3305E" w:rsidRPr="00212CFB" w:rsidRDefault="00D3305E" w:rsidP="00D3305E">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 xml:space="preserve">Sửa đổi </w:t>
            </w:r>
          </w:p>
        </w:tc>
        <w:tc>
          <w:tcPr>
            <w:tcW w:w="966" w:type="pct"/>
            <w:tcBorders>
              <w:top w:val="single" w:sz="2" w:space="0" w:color="auto"/>
              <w:left w:val="single" w:sz="2" w:space="0" w:color="auto"/>
              <w:bottom w:val="single" w:sz="2" w:space="0" w:color="auto"/>
              <w:right w:val="single" w:sz="2" w:space="0" w:color="auto"/>
            </w:tcBorders>
          </w:tcPr>
          <w:p w14:paraId="22A9D148" w14:textId="77777777" w:rsidR="00D3305E" w:rsidRPr="00212CFB" w:rsidRDefault="00D3305E" w:rsidP="00D3305E">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Công ước Cấm vũ khí hóa học có một số nội dung thay đổi, cần sửa đổi Nghị định cho phù hợ</w:t>
            </w:r>
            <w:r>
              <w:rPr>
                <w:rFonts w:ascii="Times New Roman" w:hAnsi="Times New Roman" w:cs="Times New Roman"/>
                <w:sz w:val="26"/>
                <w:szCs w:val="26"/>
              </w:rPr>
              <w:t>p.</w:t>
            </w:r>
          </w:p>
          <w:p w14:paraId="20D0EDBB" w14:textId="67CE78CB" w:rsidR="00D3305E" w:rsidRPr="00212CFB" w:rsidRDefault="00D3305E" w:rsidP="00D3305E">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-Nghị định số 38/2014/NĐ-CP có các quy định về cấp giấy phép xuất nhập khẩu, nhưng chưa có quy định về điều chỉnh hay gia hạn giấy phép, cần sửa đổi cho phù hợ</w:t>
            </w:r>
            <w:r>
              <w:rPr>
                <w:rFonts w:ascii="Times New Roman" w:hAnsi="Times New Roman" w:cs="Times New Roman"/>
                <w:sz w:val="26"/>
                <w:szCs w:val="26"/>
              </w:rPr>
              <w:t>p.</w:t>
            </w:r>
          </w:p>
        </w:tc>
        <w:tc>
          <w:tcPr>
            <w:tcW w:w="508" w:type="pct"/>
            <w:tcBorders>
              <w:top w:val="single" w:sz="2" w:space="0" w:color="auto"/>
              <w:left w:val="single" w:sz="2" w:space="0" w:color="auto"/>
              <w:bottom w:val="single" w:sz="2" w:space="0" w:color="auto"/>
              <w:right w:val="single" w:sz="2" w:space="0" w:color="auto"/>
            </w:tcBorders>
          </w:tcPr>
          <w:p w14:paraId="0A3CD077" w14:textId="76FCF915" w:rsidR="00D3305E" w:rsidRPr="00212CFB" w:rsidRDefault="00D3305E" w:rsidP="00D3305E">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5A161B2D" w14:textId="61EC85B3" w:rsidR="00D3305E" w:rsidRPr="00212CFB" w:rsidRDefault="00D3305E" w:rsidP="00D3305E">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747A6BB3" w14:textId="77777777" w:rsidTr="004C558C">
        <w:tc>
          <w:tcPr>
            <w:tcW w:w="209" w:type="pct"/>
            <w:tcBorders>
              <w:top w:val="single" w:sz="2" w:space="0" w:color="auto"/>
              <w:left w:val="single" w:sz="2" w:space="0" w:color="auto"/>
              <w:bottom w:val="single" w:sz="2" w:space="0" w:color="auto"/>
              <w:right w:val="single" w:sz="2" w:space="0" w:color="auto"/>
            </w:tcBorders>
            <w:vAlign w:val="center"/>
          </w:tcPr>
          <w:p w14:paraId="69746E5E"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32BAEE3B" w14:textId="16AE6836"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Quyết định</w:t>
            </w:r>
          </w:p>
        </w:tc>
        <w:tc>
          <w:tcPr>
            <w:tcW w:w="699" w:type="pct"/>
            <w:tcBorders>
              <w:top w:val="single" w:sz="2" w:space="0" w:color="auto"/>
              <w:left w:val="single" w:sz="2" w:space="0" w:color="auto"/>
              <w:bottom w:val="single" w:sz="2" w:space="0" w:color="auto"/>
              <w:right w:val="single" w:sz="2" w:space="0" w:color="auto"/>
            </w:tcBorders>
            <w:vAlign w:val="center"/>
          </w:tcPr>
          <w:p w14:paraId="48521E5B" w14:textId="68516EA7"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34/2018/QĐ-TTg</w:t>
            </w:r>
            <w:r w:rsidR="00B702E6" w:rsidRPr="00212CFB">
              <w:rPr>
                <w:rFonts w:ascii="Times New Roman" w:hAnsi="Times New Roman" w:cs="Times New Roman"/>
                <w:sz w:val="26"/>
                <w:szCs w:val="26"/>
              </w:rPr>
              <w:t xml:space="preserve"> ngày 10/8/2018</w:t>
            </w:r>
          </w:p>
        </w:tc>
        <w:tc>
          <w:tcPr>
            <w:tcW w:w="907" w:type="pct"/>
            <w:tcBorders>
              <w:top w:val="single" w:sz="2" w:space="0" w:color="auto"/>
              <w:left w:val="single" w:sz="2" w:space="0" w:color="auto"/>
              <w:bottom w:val="single" w:sz="2" w:space="0" w:color="auto"/>
              <w:right w:val="single" w:sz="2" w:space="0" w:color="auto"/>
            </w:tcBorders>
          </w:tcPr>
          <w:p w14:paraId="1163697F" w14:textId="1F8318D1"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lang w:val="nb-NO"/>
              </w:rPr>
            </w:pPr>
            <w:r w:rsidRPr="00212CFB">
              <w:rPr>
                <w:rFonts w:ascii="Times New Roman" w:hAnsi="Times New Roman" w:cs="Times New Roman"/>
                <w:iCs/>
                <w:sz w:val="26"/>
                <w:szCs w:val="26"/>
              </w:rPr>
              <w:t>Q</w:t>
            </w:r>
            <w:r w:rsidRPr="00212CFB">
              <w:rPr>
                <w:rFonts w:ascii="Times New Roman" w:hAnsi="Times New Roman" w:cs="Times New Roman"/>
                <w:iCs/>
                <w:sz w:val="26"/>
                <w:szCs w:val="26"/>
                <w:lang w:val="vi-VN"/>
              </w:rPr>
              <w:t>uy định chức năng, nhiệm vụ, quyền hạn và cơ cấu tổ chức của T</w:t>
            </w:r>
            <w:r w:rsidRPr="00212CFB">
              <w:rPr>
                <w:rFonts w:ascii="Times New Roman" w:hAnsi="Times New Roman" w:cs="Times New Roman"/>
                <w:iCs/>
                <w:sz w:val="26"/>
                <w:szCs w:val="26"/>
              </w:rPr>
              <w:t>ổ</w:t>
            </w:r>
            <w:r w:rsidRPr="00212CFB">
              <w:rPr>
                <w:rFonts w:ascii="Times New Roman" w:hAnsi="Times New Roman" w:cs="Times New Roman"/>
                <w:iCs/>
                <w:sz w:val="26"/>
                <w:szCs w:val="26"/>
                <w:lang w:val="vi-VN"/>
              </w:rPr>
              <w:t>ng cục Quản lý thị trường trực thuộc Bộ Công Thương</w:t>
            </w:r>
          </w:p>
        </w:tc>
        <w:tc>
          <w:tcPr>
            <w:tcW w:w="710" w:type="pct"/>
            <w:tcBorders>
              <w:top w:val="single" w:sz="2" w:space="0" w:color="auto"/>
              <w:left w:val="single" w:sz="2" w:space="0" w:color="auto"/>
              <w:bottom w:val="single" w:sz="2" w:space="0" w:color="auto"/>
              <w:right w:val="single" w:sz="2" w:space="0" w:color="auto"/>
            </w:tcBorders>
          </w:tcPr>
          <w:p w14:paraId="2DD2D7D9" w14:textId="1512409B"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Thay thế</w:t>
            </w:r>
          </w:p>
        </w:tc>
        <w:tc>
          <w:tcPr>
            <w:tcW w:w="966" w:type="pct"/>
            <w:tcBorders>
              <w:top w:val="single" w:sz="2" w:space="0" w:color="auto"/>
              <w:left w:val="single" w:sz="2" w:space="0" w:color="auto"/>
              <w:bottom w:val="single" w:sz="2" w:space="0" w:color="auto"/>
              <w:right w:val="single" w:sz="2" w:space="0" w:color="auto"/>
            </w:tcBorders>
            <w:vAlign w:val="center"/>
          </w:tcPr>
          <w:p w14:paraId="30B77AA4" w14:textId="77777777" w:rsidR="00B40062" w:rsidRPr="00212CFB" w:rsidRDefault="00B40062" w:rsidP="00B40062">
            <w:pPr>
              <w:tabs>
                <w:tab w:val="right" w:leader="dot" w:pos="7920"/>
              </w:tabs>
              <w:spacing w:before="60" w:afterLines="60" w:after="144" w:line="240" w:lineRule="auto"/>
              <w:ind w:left="57" w:right="57"/>
              <w:contextualSpacing/>
              <w:jc w:val="both"/>
              <w:rPr>
                <w:rFonts w:ascii="Times New Roman" w:eastAsia="Times New Roman" w:hAnsi="Times New Roman" w:cs="Times New Roman"/>
                <w:bCs/>
                <w:sz w:val="26"/>
                <w:szCs w:val="26"/>
              </w:rPr>
            </w:pPr>
            <w:r w:rsidRPr="00212CFB">
              <w:rPr>
                <w:rFonts w:ascii="Times New Roman" w:eastAsia="Times New Roman" w:hAnsi="Times New Roman" w:cs="Times New Roman"/>
                <w:bCs/>
                <w:sz w:val="26"/>
                <w:szCs w:val="26"/>
              </w:rPr>
              <w:t xml:space="preserve">- Để thực hiện nhiệm vụ được giao theo quy định tại Điều 9 Pháp lệnh Quản lý thị trường, Điều 3 Nghị định số 96/2022/NĐ-CP, điểm a mục II.3 Chương trình </w:t>
            </w:r>
            <w:bookmarkStart w:id="2" w:name="dieu_1_name"/>
            <w:r w:rsidRPr="00212CFB">
              <w:rPr>
                <w:rFonts w:ascii="Times New Roman" w:eastAsia="Times New Roman" w:hAnsi="Times New Roman" w:cs="Times New Roman"/>
                <w:bCs/>
                <w:sz w:val="26"/>
                <w:szCs w:val="26"/>
              </w:rPr>
              <w:t>hành động của Chính phủ thực hiện Kết luận số</w:t>
            </w:r>
            <w:bookmarkEnd w:id="2"/>
            <w:r w:rsidRPr="00212CFB">
              <w:rPr>
                <w:rFonts w:ascii="Times New Roman" w:eastAsia="Times New Roman" w:hAnsi="Times New Roman" w:cs="Times New Roman"/>
                <w:bCs/>
                <w:sz w:val="26"/>
                <w:szCs w:val="26"/>
              </w:rPr>
              <w:t> 50-KL/TW </w:t>
            </w:r>
            <w:bookmarkStart w:id="3" w:name="dieu_1_name_name"/>
            <w:r w:rsidRPr="00212CFB">
              <w:rPr>
                <w:rFonts w:ascii="Times New Roman" w:eastAsia="Times New Roman" w:hAnsi="Times New Roman" w:cs="Times New Roman"/>
                <w:bCs/>
                <w:sz w:val="26"/>
                <w:szCs w:val="26"/>
              </w:rPr>
              <w:t>ngày 28 tháng 02 năm 2023 của Bộ Chính trị về tiếp tục thực hiện Nghị quyết số</w:t>
            </w:r>
            <w:bookmarkEnd w:id="3"/>
            <w:r w:rsidRPr="00212CFB">
              <w:rPr>
                <w:rFonts w:ascii="Times New Roman" w:eastAsia="Times New Roman" w:hAnsi="Times New Roman" w:cs="Times New Roman"/>
                <w:bCs/>
                <w:sz w:val="26"/>
                <w:szCs w:val="26"/>
              </w:rPr>
              <w:t> 18-NQ/TW </w:t>
            </w:r>
            <w:bookmarkStart w:id="4" w:name="dieu_1_name_name_name"/>
            <w:r w:rsidRPr="00212CFB">
              <w:rPr>
                <w:rFonts w:ascii="Times New Roman" w:eastAsia="Times New Roman" w:hAnsi="Times New Roman" w:cs="Times New Roman"/>
                <w:bCs/>
                <w:sz w:val="26"/>
                <w:szCs w:val="26"/>
              </w:rPr>
              <w:t>ngày 25 tháng 10 năm 2017 của Hội nghị lần thứ sáu Ban Chấp hành Trung ương Đảng khóa XII “Một số vấn đề về tiếp tục đổi mới, sắp xếp tổ chức bộ máy của hệ thống chính trị tinh gọn, hoạt động hiệu lực, hiệu quả”</w:t>
            </w:r>
            <w:bookmarkEnd w:id="4"/>
            <w:r w:rsidRPr="00212CFB">
              <w:rPr>
                <w:rFonts w:ascii="Times New Roman" w:eastAsia="Times New Roman" w:hAnsi="Times New Roman" w:cs="Times New Roman"/>
                <w:bCs/>
                <w:sz w:val="26"/>
                <w:szCs w:val="26"/>
              </w:rPr>
              <w:t xml:space="preserve"> ban hành kèm theo Nghị quyết số 99/NQ-CP ngày 10 tháng 7 năm 2023 của Chính phủ.</w:t>
            </w:r>
          </w:p>
          <w:p w14:paraId="0CAF67D7" w14:textId="09E8C1E5"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lang w:val="vi-VN"/>
              </w:rPr>
            </w:pPr>
            <w:r w:rsidRPr="00212CFB">
              <w:rPr>
                <w:rFonts w:ascii="Times New Roman" w:eastAsia="Times New Roman" w:hAnsi="Times New Roman" w:cs="Times New Roman"/>
                <w:bCs/>
                <w:sz w:val="26"/>
                <w:szCs w:val="26"/>
              </w:rPr>
              <w:t xml:space="preserve">- Để thành lập, sắp xếp, tổ chức lại một số đơn vị, tổ </w:t>
            </w:r>
            <w:r w:rsidRPr="00212CFB">
              <w:rPr>
                <w:rFonts w:ascii="Times New Roman" w:eastAsia="Times New Roman" w:hAnsi="Times New Roman" w:cs="Times New Roman"/>
                <w:bCs/>
                <w:sz w:val="26"/>
                <w:szCs w:val="26"/>
              </w:rPr>
              <w:lastRenderedPageBreak/>
              <w:t>chức thuộc Tổng cục Quản lý thị trường nhằm giải quyết một số khó khăn, vướng mắc trong quá trình thực thi Quyết định số 34/2018/QĐ-TTg và nhằm nâng cao hiệu quả trong công tác quản lý, chỉ đạo, điều hành nhằm phát huy tối đa vị trí, vai trò của lực lượng Quản lý thị trường.</w:t>
            </w:r>
          </w:p>
        </w:tc>
        <w:tc>
          <w:tcPr>
            <w:tcW w:w="508" w:type="pct"/>
            <w:tcBorders>
              <w:top w:val="single" w:sz="2" w:space="0" w:color="auto"/>
              <w:left w:val="single" w:sz="2" w:space="0" w:color="auto"/>
              <w:bottom w:val="single" w:sz="2" w:space="0" w:color="auto"/>
              <w:right w:val="single" w:sz="2" w:space="0" w:color="auto"/>
            </w:tcBorders>
          </w:tcPr>
          <w:p w14:paraId="402F6BF0" w14:textId="35712C2E" w:rsidR="00B40062" w:rsidRPr="00212CFB" w:rsidRDefault="00306B1F"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764C9EF1" w14:textId="42B721A2" w:rsidR="00B40062" w:rsidRPr="00212CFB" w:rsidRDefault="00306B1F"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06331FE9"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6F9BC573"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5F2ADE2" w14:textId="024EE21D"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Quyết định</w:t>
            </w:r>
          </w:p>
        </w:tc>
        <w:tc>
          <w:tcPr>
            <w:tcW w:w="699" w:type="pct"/>
            <w:tcBorders>
              <w:top w:val="single" w:sz="2" w:space="0" w:color="auto"/>
              <w:left w:val="single" w:sz="2" w:space="0" w:color="auto"/>
              <w:bottom w:val="single" w:sz="2" w:space="0" w:color="auto"/>
              <w:right w:val="single" w:sz="2" w:space="0" w:color="auto"/>
            </w:tcBorders>
          </w:tcPr>
          <w:p w14:paraId="274523EA" w14:textId="77777777"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pacing w:val="-6"/>
                <w:sz w:val="26"/>
                <w:szCs w:val="26"/>
              </w:rPr>
              <w:t>49/2017/QĐ-TTg</w:t>
            </w:r>
          </w:p>
          <w:p w14:paraId="0A05A087" w14:textId="3A24C8EF" w:rsidR="00B40062" w:rsidRPr="00212CFB" w:rsidRDefault="00D3305E" w:rsidP="00B40062">
            <w:pPr>
              <w:spacing w:line="264" w:lineRule="auto"/>
              <w:contextualSpacing/>
              <w:jc w:val="center"/>
              <w:rPr>
                <w:rFonts w:ascii="Times New Roman" w:hAnsi="Times New Roman" w:cs="Times New Roman"/>
                <w:sz w:val="26"/>
                <w:szCs w:val="26"/>
              </w:rPr>
            </w:pPr>
            <w:r>
              <w:rPr>
                <w:rFonts w:ascii="Times New Roman" w:hAnsi="Times New Roman" w:cs="Times New Roman"/>
                <w:spacing w:val="-6"/>
                <w:sz w:val="26"/>
                <w:szCs w:val="26"/>
              </w:rPr>
              <w:t xml:space="preserve"> ngày </w:t>
            </w:r>
            <w:r w:rsidR="00B40062" w:rsidRPr="00212CFB">
              <w:rPr>
                <w:rFonts w:ascii="Times New Roman" w:hAnsi="Times New Roman" w:cs="Times New Roman"/>
                <w:spacing w:val="-6"/>
                <w:sz w:val="26"/>
                <w:szCs w:val="26"/>
              </w:rPr>
              <w:t>21/12/2017</w:t>
            </w:r>
          </w:p>
        </w:tc>
        <w:tc>
          <w:tcPr>
            <w:tcW w:w="907" w:type="pct"/>
            <w:tcBorders>
              <w:top w:val="single" w:sz="2" w:space="0" w:color="auto"/>
              <w:left w:val="single" w:sz="2" w:space="0" w:color="auto"/>
              <w:bottom w:val="single" w:sz="2" w:space="0" w:color="auto"/>
              <w:right w:val="single" w:sz="2" w:space="0" w:color="auto"/>
            </w:tcBorders>
          </w:tcPr>
          <w:p w14:paraId="14EC2453" w14:textId="13B91E4C"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lang w:val="nb-NO"/>
              </w:rPr>
              <w:t>Quyết định Thủ tướng Chính phủ về việc thu dọn các công trình, thiết bị và phương tiện phục vụ hoạt động dầu khí</w:t>
            </w:r>
          </w:p>
        </w:tc>
        <w:tc>
          <w:tcPr>
            <w:tcW w:w="710" w:type="pct"/>
            <w:tcBorders>
              <w:top w:val="single" w:sz="2" w:space="0" w:color="auto"/>
              <w:left w:val="single" w:sz="2" w:space="0" w:color="auto"/>
              <w:bottom w:val="single" w:sz="2" w:space="0" w:color="auto"/>
              <w:right w:val="single" w:sz="2" w:space="0" w:color="auto"/>
            </w:tcBorders>
          </w:tcPr>
          <w:p w14:paraId="423A505B" w14:textId="3FCC044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Thay thế</w:t>
            </w:r>
          </w:p>
        </w:tc>
        <w:tc>
          <w:tcPr>
            <w:tcW w:w="966" w:type="pct"/>
            <w:tcBorders>
              <w:top w:val="single" w:sz="2" w:space="0" w:color="auto"/>
              <w:left w:val="single" w:sz="2" w:space="0" w:color="auto"/>
              <w:bottom w:val="single" w:sz="2" w:space="0" w:color="auto"/>
              <w:right w:val="single" w:sz="2" w:space="0" w:color="auto"/>
            </w:tcBorders>
          </w:tcPr>
          <w:p w14:paraId="5229827B" w14:textId="10CCFA40"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lang w:val="vi-VN"/>
              </w:rPr>
              <w:t xml:space="preserve">Luật Dầu khí năm 2022 và Nghị định </w:t>
            </w:r>
            <w:r w:rsidRPr="00212CFB">
              <w:rPr>
                <w:rFonts w:ascii="Times New Roman" w:hAnsi="Times New Roman" w:cs="Times New Roman"/>
                <w:sz w:val="26"/>
                <w:szCs w:val="26"/>
              </w:rPr>
              <w:t xml:space="preserve">45/2023/NĐ-CP </w:t>
            </w:r>
            <w:r w:rsidRPr="00212CFB">
              <w:rPr>
                <w:rFonts w:ascii="Times New Roman" w:hAnsi="Times New Roman" w:cs="Times New Roman"/>
                <w:sz w:val="26"/>
                <w:szCs w:val="26"/>
                <w:lang w:val="vi-VN"/>
              </w:rPr>
              <w:t xml:space="preserve">đã quy định các nội dung liên quan đến việc thu dọn </w:t>
            </w:r>
            <w:r w:rsidRPr="00212CFB">
              <w:rPr>
                <w:rFonts w:ascii="Times New Roman" w:hAnsi="Times New Roman" w:cs="Times New Roman"/>
                <w:sz w:val="26"/>
                <w:szCs w:val="26"/>
              </w:rPr>
              <w:t xml:space="preserve">công trình dầu khí trong hoạt động dầu khí (thượng nguồn), thay thế các quy định liên quan đến hoạt động thu dọn công trình dầu khí thượng nguồn đang được quy định tại Quyết định số 49/2017/QĐ-TTg. Riêng các quy định liên </w:t>
            </w:r>
            <w:r w:rsidRPr="00212CFB">
              <w:rPr>
                <w:rFonts w:ascii="Times New Roman" w:hAnsi="Times New Roman" w:cs="Times New Roman"/>
                <w:sz w:val="26"/>
                <w:szCs w:val="26"/>
              </w:rPr>
              <w:lastRenderedPageBreak/>
              <w:t>quan đến hoạt động thu dọn công trình khí (trung nguồn) vẫn được thực hiện theo Quyết định số 49/2017/QĐ-TTg.</w:t>
            </w:r>
          </w:p>
        </w:tc>
        <w:tc>
          <w:tcPr>
            <w:tcW w:w="508" w:type="pct"/>
            <w:tcBorders>
              <w:top w:val="single" w:sz="2" w:space="0" w:color="auto"/>
              <w:left w:val="single" w:sz="2" w:space="0" w:color="auto"/>
              <w:bottom w:val="single" w:sz="2" w:space="0" w:color="auto"/>
              <w:right w:val="single" w:sz="2" w:space="0" w:color="auto"/>
            </w:tcBorders>
          </w:tcPr>
          <w:p w14:paraId="1D7F9735" w14:textId="552A0572" w:rsidR="00B40062" w:rsidRPr="00212CFB" w:rsidRDefault="00D3305E" w:rsidP="00B40062">
            <w:pPr>
              <w:tabs>
                <w:tab w:val="right" w:leader="dot" w:pos="7920"/>
              </w:tabs>
              <w:spacing w:line="264"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42D87CA8" w14:textId="435A273F" w:rsidR="00B40062" w:rsidRPr="00212CFB" w:rsidRDefault="00B40062" w:rsidP="007331C9">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Đang lấy </w:t>
            </w:r>
            <w:r w:rsidR="007331C9">
              <w:rPr>
                <w:rFonts w:ascii="Times New Roman" w:eastAsia="Times New Roman" w:hAnsi="Times New Roman" w:cs="Times New Roman"/>
                <w:sz w:val="26"/>
                <w:szCs w:val="26"/>
              </w:rPr>
              <w:t>ý kiến Đ</w:t>
            </w:r>
            <w:r w:rsidRPr="00212CFB">
              <w:rPr>
                <w:rFonts w:ascii="Times New Roman" w:eastAsia="Times New Roman" w:hAnsi="Times New Roman" w:cs="Times New Roman"/>
                <w:sz w:val="26"/>
                <w:szCs w:val="26"/>
              </w:rPr>
              <w:t>ề nghị xây dựng Quyết định của Thủ tướng Chính phủ (Văn bản số 5986/BCT-DKT ngày 31/8/2023).</w:t>
            </w:r>
          </w:p>
        </w:tc>
      </w:tr>
      <w:tr w:rsidR="00212CFB" w:rsidRPr="00212CFB" w14:paraId="22CE3802" w14:textId="77777777" w:rsidTr="008C3672">
        <w:tc>
          <w:tcPr>
            <w:tcW w:w="209" w:type="pct"/>
            <w:tcBorders>
              <w:top w:val="single" w:sz="2" w:space="0" w:color="auto"/>
              <w:left w:val="single" w:sz="2" w:space="0" w:color="auto"/>
              <w:bottom w:val="single" w:sz="2" w:space="0" w:color="auto"/>
              <w:right w:val="single" w:sz="2" w:space="0" w:color="auto"/>
            </w:tcBorders>
            <w:vAlign w:val="center"/>
          </w:tcPr>
          <w:p w14:paraId="3050427F"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1213BC95" w14:textId="747DAE4B"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eastAsia="Times New Roman" w:hAnsi="Times New Roman" w:cs="Times New Roman"/>
                <w:sz w:val="26"/>
                <w:szCs w:val="26"/>
              </w:rPr>
              <w:t xml:space="preserve">Quyết định </w:t>
            </w:r>
          </w:p>
        </w:tc>
        <w:tc>
          <w:tcPr>
            <w:tcW w:w="699" w:type="pct"/>
            <w:tcBorders>
              <w:top w:val="single" w:sz="2" w:space="0" w:color="auto"/>
              <w:left w:val="single" w:sz="2" w:space="0" w:color="auto"/>
              <w:bottom w:val="single" w:sz="2" w:space="0" w:color="auto"/>
              <w:right w:val="single" w:sz="2" w:space="0" w:color="auto"/>
            </w:tcBorders>
            <w:vAlign w:val="center"/>
          </w:tcPr>
          <w:p w14:paraId="1A366DAF" w14:textId="43E0DFE3"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eastAsia="Times New Roman" w:hAnsi="Times New Roman" w:cs="Times New Roman"/>
                <w:sz w:val="26"/>
                <w:szCs w:val="26"/>
              </w:rPr>
              <w:t xml:space="preserve">24/2017/QĐ-TTg ngày 30/6/2017 </w:t>
            </w:r>
          </w:p>
        </w:tc>
        <w:tc>
          <w:tcPr>
            <w:tcW w:w="907" w:type="pct"/>
            <w:tcBorders>
              <w:top w:val="single" w:sz="2" w:space="0" w:color="auto"/>
              <w:left w:val="single" w:sz="2" w:space="0" w:color="auto"/>
              <w:bottom w:val="single" w:sz="2" w:space="0" w:color="auto"/>
              <w:right w:val="single" w:sz="2" w:space="0" w:color="auto"/>
            </w:tcBorders>
            <w:vAlign w:val="center"/>
          </w:tcPr>
          <w:p w14:paraId="351A85FA" w14:textId="5F2D7DA4"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lang w:val="nb-NO"/>
              </w:rPr>
            </w:pPr>
            <w:r w:rsidRPr="00212CFB">
              <w:rPr>
                <w:rFonts w:ascii="Times New Roman" w:eastAsia="Times New Roman" w:hAnsi="Times New Roman" w:cs="Times New Roman"/>
                <w:sz w:val="26"/>
                <w:szCs w:val="26"/>
              </w:rPr>
              <w:t xml:space="preserve"> Quy định về cơ chế điều chỉnh mức giá bán lẻ điện bình quân</w:t>
            </w:r>
          </w:p>
        </w:tc>
        <w:tc>
          <w:tcPr>
            <w:tcW w:w="710" w:type="pct"/>
            <w:tcBorders>
              <w:top w:val="single" w:sz="2" w:space="0" w:color="auto"/>
              <w:left w:val="single" w:sz="2" w:space="0" w:color="auto"/>
              <w:bottom w:val="single" w:sz="2" w:space="0" w:color="auto"/>
              <w:right w:val="single" w:sz="2" w:space="0" w:color="auto"/>
            </w:tcBorders>
            <w:vAlign w:val="center"/>
          </w:tcPr>
          <w:p w14:paraId="55929286" w14:textId="4778C812" w:rsidR="00B40062" w:rsidRPr="00212CFB" w:rsidRDefault="00B702E6"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T</w:t>
            </w:r>
            <w:r w:rsidR="00B40062" w:rsidRPr="00212CFB">
              <w:rPr>
                <w:rFonts w:ascii="Times New Roman" w:eastAsia="Times New Roman" w:hAnsi="Times New Roman" w:cs="Times New Roman"/>
                <w:sz w:val="26"/>
                <w:szCs w:val="26"/>
              </w:rPr>
              <w:t>hay thế</w:t>
            </w:r>
          </w:p>
        </w:tc>
        <w:tc>
          <w:tcPr>
            <w:tcW w:w="966" w:type="pct"/>
            <w:tcBorders>
              <w:top w:val="single" w:sz="2" w:space="0" w:color="auto"/>
              <w:left w:val="single" w:sz="2" w:space="0" w:color="auto"/>
              <w:bottom w:val="single" w:sz="2" w:space="0" w:color="auto"/>
              <w:right w:val="single" w:sz="2" w:space="0" w:color="auto"/>
            </w:tcBorders>
            <w:vAlign w:val="center"/>
          </w:tcPr>
          <w:p w14:paraId="730BFC30" w14:textId="279C0FE7" w:rsidR="00B40062" w:rsidRPr="00212CFB" w:rsidRDefault="00B40062" w:rsidP="00B702E6">
            <w:pPr>
              <w:tabs>
                <w:tab w:val="right" w:leader="dot" w:pos="7920"/>
              </w:tabs>
              <w:spacing w:after="0" w:line="264" w:lineRule="auto"/>
              <w:ind w:left="57" w:right="57"/>
              <w:contextualSpacing/>
              <w:jc w:val="both"/>
              <w:rPr>
                <w:rFonts w:ascii="Times New Roman" w:hAnsi="Times New Roman" w:cs="Times New Roman"/>
                <w:sz w:val="26"/>
                <w:szCs w:val="26"/>
                <w:lang w:val="vi-VN"/>
              </w:rPr>
            </w:pPr>
            <w:r w:rsidRPr="00212CFB">
              <w:rPr>
                <w:rFonts w:ascii="Times New Roman" w:eastAsia="Times New Roman" w:hAnsi="Times New Roman" w:cs="Times New Roman"/>
                <w:sz w:val="26"/>
                <w:szCs w:val="26"/>
              </w:rPr>
              <w:t>Sửa đổi để làm rõ phương pháp/nguyên tắc xây dựng giá bán lẻ điện bình quân có gắn với giá thành; nghiên cứu cơ chế điều chỉnh giá điện có lộ trình, bổ sung quy định về hồ sơ phương án giá điện</w:t>
            </w:r>
            <w:r w:rsidR="00CC6D0C">
              <w:rPr>
                <w:rFonts w:ascii="Times New Roman" w:eastAsia="Times New Roman" w:hAnsi="Times New Roman" w:cs="Times New Roman"/>
                <w:sz w:val="26"/>
                <w:szCs w:val="26"/>
              </w:rPr>
              <w:t>.</w:t>
            </w:r>
          </w:p>
        </w:tc>
        <w:tc>
          <w:tcPr>
            <w:tcW w:w="508" w:type="pct"/>
            <w:tcBorders>
              <w:top w:val="single" w:sz="2" w:space="0" w:color="auto"/>
              <w:left w:val="single" w:sz="2" w:space="0" w:color="auto"/>
              <w:bottom w:val="single" w:sz="2" w:space="0" w:color="auto"/>
              <w:right w:val="single" w:sz="2" w:space="0" w:color="auto"/>
            </w:tcBorders>
            <w:vAlign w:val="center"/>
          </w:tcPr>
          <w:p w14:paraId="2DD6B1A7" w14:textId="5563F951"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vAlign w:val="center"/>
          </w:tcPr>
          <w:p w14:paraId="206A2305" w14:textId="42B753EB" w:rsidR="00B40062" w:rsidRPr="00212CFB" w:rsidRDefault="00B702E6"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Ngày 10/11/2023, Bộ</w:t>
            </w:r>
            <w:r w:rsidR="00B40062" w:rsidRPr="00212CFB">
              <w:rPr>
                <w:rFonts w:ascii="Times New Roman" w:eastAsia="Times New Roman" w:hAnsi="Times New Roman" w:cs="Times New Roman"/>
                <w:sz w:val="26"/>
                <w:szCs w:val="26"/>
              </w:rPr>
              <w:t xml:space="preserve"> Công Thương có Tờ trình số 7981/TTr-BCT trình Thủ tướng Chính phủ phê duyệt dự thảo quyết định </w:t>
            </w:r>
          </w:p>
        </w:tc>
      </w:tr>
      <w:tr w:rsidR="00212CFB" w:rsidRPr="00212CFB" w14:paraId="29F69DF9"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3321115A"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16A37F44" w14:textId="05442DB4"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Quyết định </w:t>
            </w:r>
          </w:p>
        </w:tc>
        <w:tc>
          <w:tcPr>
            <w:tcW w:w="699" w:type="pct"/>
            <w:tcBorders>
              <w:top w:val="single" w:sz="2" w:space="0" w:color="auto"/>
              <w:left w:val="single" w:sz="2" w:space="0" w:color="auto"/>
              <w:bottom w:val="single" w:sz="2" w:space="0" w:color="auto"/>
              <w:right w:val="single" w:sz="2" w:space="0" w:color="auto"/>
            </w:tcBorders>
          </w:tcPr>
          <w:p w14:paraId="195617D1" w14:textId="56A569A4"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 xml:space="preserve"> 28/2014/QĐ-TTg ngày 07/4/2014 </w:t>
            </w:r>
          </w:p>
        </w:tc>
        <w:tc>
          <w:tcPr>
            <w:tcW w:w="907" w:type="pct"/>
            <w:tcBorders>
              <w:top w:val="single" w:sz="2" w:space="0" w:color="auto"/>
              <w:left w:val="single" w:sz="2" w:space="0" w:color="auto"/>
              <w:bottom w:val="single" w:sz="2" w:space="0" w:color="auto"/>
              <w:right w:val="single" w:sz="2" w:space="0" w:color="auto"/>
            </w:tcBorders>
          </w:tcPr>
          <w:p w14:paraId="16DC64AD" w14:textId="0211F081"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lang w:val="nb-NO"/>
              </w:rPr>
            </w:pPr>
            <w:r w:rsidRPr="00212CFB">
              <w:rPr>
                <w:rFonts w:ascii="Times New Roman" w:hAnsi="Times New Roman" w:cs="Times New Roman"/>
                <w:sz w:val="26"/>
                <w:szCs w:val="26"/>
              </w:rPr>
              <w:t xml:space="preserve"> Quy định về cơ cấu biểu giá bán lẻ điện</w:t>
            </w:r>
          </w:p>
        </w:tc>
        <w:tc>
          <w:tcPr>
            <w:tcW w:w="710" w:type="pct"/>
            <w:tcBorders>
              <w:top w:val="single" w:sz="2" w:space="0" w:color="auto"/>
              <w:left w:val="single" w:sz="2" w:space="0" w:color="auto"/>
              <w:bottom w:val="single" w:sz="2" w:space="0" w:color="auto"/>
              <w:right w:val="single" w:sz="2" w:space="0" w:color="auto"/>
            </w:tcBorders>
          </w:tcPr>
          <w:p w14:paraId="200EF9B8" w14:textId="566EF9D0" w:rsidR="00B40062" w:rsidRPr="00212CFB" w:rsidRDefault="00B702E6"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T</w:t>
            </w:r>
            <w:r w:rsidR="00B40062" w:rsidRPr="00212CFB">
              <w:rPr>
                <w:rFonts w:ascii="Times New Roman" w:hAnsi="Times New Roman" w:cs="Times New Roman"/>
                <w:sz w:val="26"/>
                <w:szCs w:val="26"/>
              </w:rPr>
              <w:t>hay thế</w:t>
            </w:r>
          </w:p>
        </w:tc>
        <w:tc>
          <w:tcPr>
            <w:tcW w:w="966" w:type="pct"/>
            <w:tcBorders>
              <w:top w:val="single" w:sz="2" w:space="0" w:color="auto"/>
              <w:left w:val="single" w:sz="2" w:space="0" w:color="auto"/>
              <w:bottom w:val="single" w:sz="2" w:space="0" w:color="auto"/>
              <w:right w:val="single" w:sz="2" w:space="0" w:color="auto"/>
            </w:tcBorders>
          </w:tcPr>
          <w:p w14:paraId="774BE615" w14:textId="77777777" w:rsidR="00B40062" w:rsidRPr="00212CFB" w:rsidRDefault="00B40062" w:rsidP="00B40062">
            <w:pPr>
              <w:spacing w:after="0" w:line="240" w:lineRule="auto"/>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Điều chỉnh giá bán điện cho đối tượng là cơ sở lưu trú du lịch ngang bằng với giá bán điện cho nhóm khách hàng sản xuất nhằm thực Nghị quyết số 08-NQ-TW của Bộ chính trị.</w:t>
            </w:r>
          </w:p>
          <w:p w14:paraId="798EDC82" w14:textId="35C6B854"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lang w:val="vi-VN"/>
              </w:rPr>
            </w:pPr>
            <w:r w:rsidRPr="00212CFB">
              <w:rPr>
                <w:rFonts w:ascii="Times New Roman" w:eastAsia="Times New Roman" w:hAnsi="Times New Roman" w:cs="Times New Roman"/>
                <w:sz w:val="26"/>
                <w:szCs w:val="26"/>
              </w:rPr>
              <w:t xml:space="preserve">- Điều chỉnh cấu trúc biểu giá để đơn giản trong việc áp dụng, phù hợp với quy định về hệ thống điện phân </w:t>
            </w:r>
            <w:r w:rsidRPr="00212CFB">
              <w:rPr>
                <w:rFonts w:ascii="Times New Roman" w:eastAsia="Times New Roman" w:hAnsi="Times New Roman" w:cs="Times New Roman"/>
                <w:sz w:val="26"/>
                <w:szCs w:val="26"/>
              </w:rPr>
              <w:lastRenderedPageBreak/>
              <w:t xml:space="preserve">phối, gộp giá điện theo các cấp điện áp gồm cao áp (trên </w:t>
            </w:r>
          </w:p>
        </w:tc>
        <w:tc>
          <w:tcPr>
            <w:tcW w:w="508" w:type="pct"/>
            <w:tcBorders>
              <w:top w:val="single" w:sz="2" w:space="0" w:color="auto"/>
              <w:left w:val="single" w:sz="2" w:space="0" w:color="auto"/>
              <w:bottom w:val="single" w:sz="2" w:space="0" w:color="auto"/>
              <w:right w:val="single" w:sz="2" w:space="0" w:color="auto"/>
            </w:tcBorders>
          </w:tcPr>
          <w:p w14:paraId="78AE712B" w14:textId="7D325484"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573867E5" w14:textId="2529DA7B"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Ngày 23/11/2023 Bộ Tư pháp tổ chức họp thẩm định Hồ sơ dự thảo Quyết định </w:t>
            </w:r>
          </w:p>
        </w:tc>
      </w:tr>
      <w:tr w:rsidR="00212CFB" w:rsidRPr="00212CFB" w14:paraId="5871E1A8"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362CE293"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2FCEEE0" w14:textId="4BAC092C"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liên tịch </w:t>
            </w:r>
          </w:p>
        </w:tc>
        <w:tc>
          <w:tcPr>
            <w:tcW w:w="699" w:type="pct"/>
            <w:tcBorders>
              <w:top w:val="single" w:sz="2" w:space="0" w:color="auto"/>
              <w:left w:val="single" w:sz="2" w:space="0" w:color="auto"/>
              <w:bottom w:val="single" w:sz="2" w:space="0" w:color="auto"/>
              <w:right w:val="single" w:sz="2" w:space="0" w:color="auto"/>
            </w:tcBorders>
          </w:tcPr>
          <w:p w14:paraId="6C650088" w14:textId="21E8C13E"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27/2015/TTLT-BCT-BCA-TANDTC-VKSNDTC ngày 17/8/2015/</w:t>
            </w:r>
          </w:p>
        </w:tc>
        <w:tc>
          <w:tcPr>
            <w:tcW w:w="907" w:type="pct"/>
            <w:tcBorders>
              <w:top w:val="single" w:sz="2" w:space="0" w:color="auto"/>
              <w:left w:val="single" w:sz="2" w:space="0" w:color="auto"/>
              <w:bottom w:val="single" w:sz="2" w:space="0" w:color="auto"/>
              <w:right w:val="single" w:sz="2" w:space="0" w:color="auto"/>
            </w:tcBorders>
          </w:tcPr>
          <w:p w14:paraId="79D256AA" w14:textId="794A1C58"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Hướng dẫn chuyển hồ sơ vụ trộm cắp điện để truy cứu trách nhiệm hình sự</w:t>
            </w:r>
          </w:p>
        </w:tc>
        <w:tc>
          <w:tcPr>
            <w:tcW w:w="710" w:type="pct"/>
            <w:tcBorders>
              <w:top w:val="single" w:sz="2" w:space="0" w:color="auto"/>
              <w:left w:val="single" w:sz="2" w:space="0" w:color="auto"/>
              <w:bottom w:val="single" w:sz="2" w:space="0" w:color="auto"/>
              <w:right w:val="single" w:sz="2" w:space="0" w:color="auto"/>
            </w:tcBorders>
          </w:tcPr>
          <w:p w14:paraId="1553C24E" w14:textId="2B2E5E58"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Bãi bỏ</w:t>
            </w:r>
          </w:p>
        </w:tc>
        <w:tc>
          <w:tcPr>
            <w:tcW w:w="966" w:type="pct"/>
            <w:tcBorders>
              <w:top w:val="single" w:sz="2" w:space="0" w:color="auto"/>
              <w:left w:val="single" w:sz="2" w:space="0" w:color="auto"/>
              <w:bottom w:val="single" w:sz="2" w:space="0" w:color="auto"/>
              <w:right w:val="single" w:sz="2" w:space="0" w:color="auto"/>
            </w:tcBorders>
          </w:tcPr>
          <w:p w14:paraId="4951D844" w14:textId="2CE631E8"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63E28FCD" w14:textId="0642CC45"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05B3A948" w14:textId="4E007E57"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60FBDA57"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60EEA55D"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3E4AD0E1" w14:textId="6F803DF4"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liên tịch </w:t>
            </w:r>
          </w:p>
        </w:tc>
        <w:tc>
          <w:tcPr>
            <w:tcW w:w="699" w:type="pct"/>
            <w:tcBorders>
              <w:top w:val="single" w:sz="2" w:space="0" w:color="auto"/>
              <w:left w:val="single" w:sz="2" w:space="0" w:color="auto"/>
              <w:bottom w:val="single" w:sz="2" w:space="0" w:color="auto"/>
              <w:right w:val="single" w:sz="2" w:space="0" w:color="auto"/>
            </w:tcBorders>
          </w:tcPr>
          <w:p w14:paraId="573C1763" w14:textId="234ACD3D"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 xml:space="preserve">36/2012/TTLT-BCT-BCA-BTP-BYT-TANDTC-VKSNDTC ngày 07/12/2012 </w:t>
            </w:r>
          </w:p>
        </w:tc>
        <w:tc>
          <w:tcPr>
            <w:tcW w:w="907" w:type="pct"/>
            <w:tcBorders>
              <w:top w:val="single" w:sz="2" w:space="0" w:color="auto"/>
              <w:left w:val="single" w:sz="2" w:space="0" w:color="auto"/>
              <w:bottom w:val="single" w:sz="2" w:space="0" w:color="auto"/>
              <w:right w:val="single" w:sz="2" w:space="0" w:color="auto"/>
            </w:tcBorders>
          </w:tcPr>
          <w:p w14:paraId="375A0E07" w14:textId="49979910"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Hướng dẫn xử lý vi phạm về kinh doanh rượu nhập lậu, sản phẩm thuốc lá và nguyên liệu thuốc lá nhập lậu và </w:t>
            </w:r>
          </w:p>
        </w:tc>
        <w:tc>
          <w:tcPr>
            <w:tcW w:w="710" w:type="pct"/>
            <w:tcBorders>
              <w:top w:val="single" w:sz="2" w:space="0" w:color="auto"/>
              <w:left w:val="single" w:sz="2" w:space="0" w:color="auto"/>
              <w:bottom w:val="single" w:sz="2" w:space="0" w:color="auto"/>
              <w:right w:val="single" w:sz="2" w:space="0" w:color="auto"/>
            </w:tcBorders>
          </w:tcPr>
          <w:p w14:paraId="72E2E0F1" w14:textId="66F0CFD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Bãi bỏ</w:t>
            </w:r>
          </w:p>
        </w:tc>
        <w:tc>
          <w:tcPr>
            <w:tcW w:w="966" w:type="pct"/>
            <w:tcBorders>
              <w:top w:val="single" w:sz="2" w:space="0" w:color="auto"/>
              <w:left w:val="single" w:sz="2" w:space="0" w:color="auto"/>
              <w:bottom w:val="single" w:sz="2" w:space="0" w:color="auto"/>
              <w:right w:val="single" w:sz="2" w:space="0" w:color="auto"/>
            </w:tcBorders>
            <w:hideMark/>
          </w:tcPr>
          <w:p w14:paraId="14D8ECF3" w14:textId="0D6B78FD"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0A47ACFD" w14:textId="280FEEA4" w:rsidR="00B40062" w:rsidRPr="00212CFB" w:rsidRDefault="00B40062" w:rsidP="008B3A02">
            <w:pPr>
              <w:tabs>
                <w:tab w:val="right" w:leader="dot" w:pos="7920"/>
              </w:tabs>
              <w:spacing w:line="264" w:lineRule="auto"/>
              <w:contextualSpacing/>
              <w:rPr>
                <w:rFonts w:ascii="Times New Roman" w:eastAsia="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6106E7EA" w14:textId="602919D6"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28C43D0D"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357C20E0"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605EF0A" w14:textId="750E552B"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liên tịch </w:t>
            </w:r>
          </w:p>
        </w:tc>
        <w:tc>
          <w:tcPr>
            <w:tcW w:w="699" w:type="pct"/>
            <w:tcBorders>
              <w:top w:val="single" w:sz="2" w:space="0" w:color="auto"/>
              <w:left w:val="single" w:sz="2" w:space="0" w:color="auto"/>
              <w:bottom w:val="single" w:sz="2" w:space="0" w:color="auto"/>
              <w:right w:val="single" w:sz="2" w:space="0" w:color="auto"/>
            </w:tcBorders>
          </w:tcPr>
          <w:p w14:paraId="5CB03F47" w14:textId="6E9C7DED"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 47/2011/TTLT-BCT-BTNMT ngày 30/12/2011 </w:t>
            </w:r>
          </w:p>
        </w:tc>
        <w:tc>
          <w:tcPr>
            <w:tcW w:w="907" w:type="pct"/>
            <w:tcBorders>
              <w:top w:val="single" w:sz="2" w:space="0" w:color="auto"/>
              <w:left w:val="single" w:sz="2" w:space="0" w:color="auto"/>
              <w:bottom w:val="single" w:sz="2" w:space="0" w:color="auto"/>
              <w:right w:val="single" w:sz="2" w:space="0" w:color="auto"/>
            </w:tcBorders>
          </w:tcPr>
          <w:p w14:paraId="70786F51" w14:textId="69EB543B"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shd w:val="clear" w:color="auto" w:fill="FFFFFF"/>
              </w:rPr>
              <w:t>Quy định việc quản lý nhập khẩu, xuất khẩu và tạm nhập - tái xuất các chất làm suy giảm tầng ô-dôn theo quy định của Nghị định thư Montreal về các chất làm suy giảm tầng ô-dôn</w:t>
            </w:r>
          </w:p>
        </w:tc>
        <w:tc>
          <w:tcPr>
            <w:tcW w:w="710" w:type="pct"/>
            <w:tcBorders>
              <w:top w:val="single" w:sz="2" w:space="0" w:color="auto"/>
              <w:left w:val="single" w:sz="2" w:space="0" w:color="auto"/>
              <w:bottom w:val="single" w:sz="2" w:space="0" w:color="auto"/>
              <w:right w:val="single" w:sz="2" w:space="0" w:color="auto"/>
            </w:tcBorders>
          </w:tcPr>
          <w:p w14:paraId="57535F2D" w14:textId="05097713"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Bãi bỏ</w:t>
            </w:r>
          </w:p>
        </w:tc>
        <w:tc>
          <w:tcPr>
            <w:tcW w:w="966" w:type="pct"/>
            <w:tcBorders>
              <w:top w:val="single" w:sz="2" w:space="0" w:color="auto"/>
              <w:left w:val="single" w:sz="2" w:space="0" w:color="auto"/>
              <w:bottom w:val="single" w:sz="2" w:space="0" w:color="auto"/>
              <w:right w:val="single" w:sz="2" w:space="0" w:color="auto"/>
            </w:tcBorders>
          </w:tcPr>
          <w:p w14:paraId="347718CA" w14:textId="5729D7A3"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57FED63F" w14:textId="7A727D9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666E190F" w14:textId="3DE3774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46A3AD1D"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7BD3B389"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039B99D7" w14:textId="06F7D12E"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03698561" w14:textId="6C208183"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05/2020/TT-BCT ngày 16/3/2020</w:t>
            </w:r>
          </w:p>
        </w:tc>
        <w:tc>
          <w:tcPr>
            <w:tcW w:w="907" w:type="pct"/>
            <w:tcBorders>
              <w:top w:val="single" w:sz="2" w:space="0" w:color="auto"/>
              <w:left w:val="single" w:sz="2" w:space="0" w:color="auto"/>
              <w:bottom w:val="single" w:sz="2" w:space="0" w:color="auto"/>
              <w:right w:val="single" w:sz="2" w:space="0" w:color="auto"/>
            </w:tcBorders>
          </w:tcPr>
          <w:p w14:paraId="022E9D87" w14:textId="36157A72" w:rsidR="00B40062" w:rsidRPr="00212CFB" w:rsidRDefault="00B40062" w:rsidP="00B40062">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Sửa đổi, bổ sung một số điều của Thông tư liên tịch số 47/2011/TTLT-BCT-</w:t>
            </w:r>
            <w:r w:rsidRPr="00212CFB">
              <w:rPr>
                <w:rFonts w:ascii="Times New Roman" w:hAnsi="Times New Roman" w:cs="Times New Roman"/>
                <w:sz w:val="26"/>
                <w:szCs w:val="26"/>
              </w:rPr>
              <w:lastRenderedPageBreak/>
              <w: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Montreal về các chất làm suy giảm tầng ô-dôn</w:t>
            </w:r>
          </w:p>
        </w:tc>
        <w:tc>
          <w:tcPr>
            <w:tcW w:w="710" w:type="pct"/>
            <w:tcBorders>
              <w:top w:val="single" w:sz="2" w:space="0" w:color="auto"/>
              <w:left w:val="single" w:sz="2" w:space="0" w:color="auto"/>
              <w:bottom w:val="single" w:sz="2" w:space="0" w:color="auto"/>
              <w:right w:val="single" w:sz="2" w:space="0" w:color="auto"/>
            </w:tcBorders>
          </w:tcPr>
          <w:p w14:paraId="515DFBDD" w14:textId="71074AFE"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Bãi bỏ</w:t>
            </w:r>
          </w:p>
        </w:tc>
        <w:tc>
          <w:tcPr>
            <w:tcW w:w="966" w:type="pct"/>
            <w:tcBorders>
              <w:top w:val="single" w:sz="2" w:space="0" w:color="auto"/>
              <w:left w:val="single" w:sz="2" w:space="0" w:color="auto"/>
              <w:bottom w:val="single" w:sz="2" w:space="0" w:color="auto"/>
              <w:right w:val="single" w:sz="2" w:space="0" w:color="auto"/>
            </w:tcBorders>
          </w:tcPr>
          <w:p w14:paraId="1D94337E" w14:textId="3FD4DB79"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598829F6" w14:textId="154A2D88"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57BE9D41" w14:textId="37A0043B"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D3305E" w:rsidRPr="00212CFB" w14:paraId="07EA8610"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7FF9877D" w14:textId="77777777" w:rsidR="00D3305E" w:rsidRPr="00212CFB" w:rsidRDefault="00D3305E" w:rsidP="00D3305E">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22CFD2D4" w14:textId="3668F978" w:rsidR="00D3305E" w:rsidRPr="00212CFB" w:rsidRDefault="00D3305E" w:rsidP="00D3305E">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19D7D1C8" w14:textId="743737B3" w:rsidR="00D3305E" w:rsidRPr="00212CFB" w:rsidRDefault="00D3305E" w:rsidP="00D3305E">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51/2018/TT-BCT ngày 19/12/2018</w:t>
            </w:r>
          </w:p>
        </w:tc>
        <w:tc>
          <w:tcPr>
            <w:tcW w:w="907" w:type="pct"/>
            <w:tcBorders>
              <w:top w:val="single" w:sz="2" w:space="0" w:color="auto"/>
              <w:left w:val="single" w:sz="2" w:space="0" w:color="auto"/>
              <w:bottom w:val="single" w:sz="2" w:space="0" w:color="auto"/>
              <w:right w:val="single" w:sz="2" w:space="0" w:color="auto"/>
            </w:tcBorders>
          </w:tcPr>
          <w:p w14:paraId="07979311" w14:textId="0560B655" w:rsidR="00D3305E" w:rsidRPr="00212CFB" w:rsidRDefault="00D3305E" w:rsidP="00D3305E">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Sửa đổi, bổ sung một số điều của Thông tư liên tịch 47/2011/TTLT-BCT-BTNMT ngày 30/12/2011 của Bộ trưởng Bộ Công Thương và Bộ trưởng Bộ Tài nguyên và Môi trường quy định việc quản lý nhập khẩu, xuất khẩu và tạm nhập - tái xuất các chất làm suy giảm tầng ô-dôn theo quy định của </w:t>
            </w:r>
            <w:r w:rsidRPr="00212CFB">
              <w:rPr>
                <w:rFonts w:ascii="Times New Roman" w:hAnsi="Times New Roman" w:cs="Times New Roman"/>
                <w:sz w:val="26"/>
                <w:szCs w:val="26"/>
              </w:rPr>
              <w:lastRenderedPageBreak/>
              <w:t>Nghị định thư Montreal về các chất làm suy giảm tầng ô-dôn</w:t>
            </w:r>
          </w:p>
        </w:tc>
        <w:tc>
          <w:tcPr>
            <w:tcW w:w="710" w:type="pct"/>
            <w:tcBorders>
              <w:top w:val="single" w:sz="2" w:space="0" w:color="auto"/>
              <w:left w:val="single" w:sz="2" w:space="0" w:color="auto"/>
              <w:bottom w:val="single" w:sz="2" w:space="0" w:color="auto"/>
              <w:right w:val="single" w:sz="2" w:space="0" w:color="auto"/>
            </w:tcBorders>
          </w:tcPr>
          <w:p w14:paraId="5CF1A97F" w14:textId="6A3F885C" w:rsidR="00D3305E" w:rsidRPr="00212CFB" w:rsidRDefault="00D3305E" w:rsidP="00D3305E">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Bãi bỏ</w:t>
            </w:r>
          </w:p>
        </w:tc>
        <w:tc>
          <w:tcPr>
            <w:tcW w:w="966" w:type="pct"/>
            <w:tcBorders>
              <w:top w:val="single" w:sz="2" w:space="0" w:color="auto"/>
              <w:left w:val="single" w:sz="2" w:space="0" w:color="auto"/>
              <w:bottom w:val="single" w:sz="2" w:space="0" w:color="auto"/>
              <w:right w:val="single" w:sz="2" w:space="0" w:color="auto"/>
            </w:tcBorders>
          </w:tcPr>
          <w:p w14:paraId="3E00616D" w14:textId="225F1514" w:rsidR="00D3305E" w:rsidRPr="00212CFB" w:rsidRDefault="00D3305E" w:rsidP="00D3305E">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2FA668D7" w14:textId="5F1AD678" w:rsidR="00D3305E" w:rsidRPr="00212CFB" w:rsidRDefault="00D3305E" w:rsidP="00D3305E">
            <w:pPr>
              <w:tabs>
                <w:tab w:val="right" w:leader="dot" w:pos="7920"/>
              </w:tabs>
              <w:spacing w:line="264" w:lineRule="auto"/>
              <w:contextualSpacing/>
              <w:jc w:val="center"/>
              <w:rPr>
                <w:rFonts w:ascii="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1E10DC92" w14:textId="21CA0B29" w:rsidR="00D3305E" w:rsidRPr="00212CFB" w:rsidRDefault="00D3305E" w:rsidP="00D3305E">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2EFF95C1"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BBF6410"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686E84F7" w14:textId="236428BF"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72EFD8AF" w14:textId="0FED7312"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39/2022/TT-BCT ngày 30/12/2022</w:t>
            </w:r>
          </w:p>
        </w:tc>
        <w:tc>
          <w:tcPr>
            <w:tcW w:w="907" w:type="pct"/>
            <w:tcBorders>
              <w:top w:val="single" w:sz="2" w:space="0" w:color="auto"/>
              <w:left w:val="single" w:sz="2" w:space="0" w:color="auto"/>
              <w:bottom w:val="single" w:sz="2" w:space="0" w:color="auto"/>
              <w:right w:val="single" w:sz="2" w:space="0" w:color="auto"/>
            </w:tcBorders>
          </w:tcPr>
          <w:p w14:paraId="7658B36C" w14:textId="3106453F" w:rsidR="00B40062" w:rsidRPr="00212CFB" w:rsidRDefault="00B40062" w:rsidP="00B40062">
            <w:pPr>
              <w:tabs>
                <w:tab w:val="left" w:pos="2973"/>
              </w:tabs>
              <w:spacing w:after="0" w:line="264" w:lineRule="auto"/>
              <w:ind w:right="57"/>
              <w:contextualSpacing/>
              <w:jc w:val="both"/>
              <w:rPr>
                <w:rFonts w:ascii="Times New Roman" w:hAnsi="Times New Roman" w:cs="Times New Roman"/>
                <w:sz w:val="26"/>
                <w:szCs w:val="26"/>
                <w:shd w:val="clear" w:color="auto" w:fill="FFFFFF"/>
              </w:rPr>
            </w:pPr>
            <w:r w:rsidRPr="00212CFB">
              <w:rPr>
                <w:rFonts w:ascii="Times New Roman" w:hAnsi="Times New Roman" w:cs="Times New Roman"/>
                <w:sz w:val="26"/>
                <w:szCs w:val="26"/>
              </w:rPr>
              <w:t>Sửa đổi, bổ sung một số điều của Thông tư số 25/2016/TT-BCT ngày 30 tháng 11 năm 2016 của Bộ trưởng Bộ Công Thương quy định hệ thống điện truyền tải, Thông tư số 39/2015/TT-BCT ngày 18 tháng 11 năm 2015 của Bộ trưởng Bộ Công Thương quy định hệ thống điện phân phối và Thông tư số 30/2019/TT-BCT ngày 18 tháng 11 năm 2019 sửa đổi, bổ sung một số điều Thông tư số 25/2016/TT-BCT ngày 30 tháng 11 năm 2016 của Bộ trưởng Bộ Công Thương quy định hệ thống điện truyền tải và Thông tư số 39/2015/TT-</w:t>
            </w:r>
            <w:r w:rsidRPr="00212CFB">
              <w:rPr>
                <w:rFonts w:ascii="Times New Roman" w:hAnsi="Times New Roman" w:cs="Times New Roman"/>
                <w:sz w:val="26"/>
                <w:szCs w:val="26"/>
              </w:rPr>
              <w:lastRenderedPageBreak/>
              <w:t>BCT ngày 18 tháng 11 năm 2015 của Bộ trưởng Bộ Công Thương quy định hệ thống điện phân phối</w:t>
            </w:r>
          </w:p>
        </w:tc>
        <w:tc>
          <w:tcPr>
            <w:tcW w:w="710" w:type="pct"/>
            <w:tcBorders>
              <w:top w:val="single" w:sz="2" w:space="0" w:color="auto"/>
              <w:left w:val="single" w:sz="2" w:space="0" w:color="auto"/>
              <w:bottom w:val="single" w:sz="2" w:space="0" w:color="auto"/>
              <w:right w:val="single" w:sz="2" w:space="0" w:color="auto"/>
            </w:tcBorders>
          </w:tcPr>
          <w:p w14:paraId="43E82E32" w14:textId="61B7650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 xml:space="preserve">Bãi bỏ khoản 6 Điều 1 </w:t>
            </w:r>
          </w:p>
        </w:tc>
        <w:tc>
          <w:tcPr>
            <w:tcW w:w="966" w:type="pct"/>
            <w:tcBorders>
              <w:top w:val="single" w:sz="2" w:space="0" w:color="auto"/>
              <w:left w:val="single" w:sz="2" w:space="0" w:color="auto"/>
              <w:bottom w:val="single" w:sz="2" w:space="0" w:color="auto"/>
              <w:right w:val="single" w:sz="2" w:space="0" w:color="auto"/>
            </w:tcBorders>
          </w:tcPr>
          <w:p w14:paraId="3D4106A9" w14:textId="53ABA6BE"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nội dung liên quan đến xác định nhu cầu dịch vụ phụ trợ (được quy định tại Điều 74 Thông tư số 25/2016/TT-BCT hiện đang được quy định tại khoản 18 Điều 1 Thông tư số 39/2022/TT-BCT)</w:t>
            </w:r>
          </w:p>
        </w:tc>
        <w:tc>
          <w:tcPr>
            <w:tcW w:w="508" w:type="pct"/>
            <w:tcBorders>
              <w:top w:val="single" w:sz="2" w:space="0" w:color="auto"/>
              <w:left w:val="single" w:sz="2" w:space="0" w:color="auto"/>
              <w:bottom w:val="single" w:sz="2" w:space="0" w:color="auto"/>
              <w:right w:val="single" w:sz="2" w:space="0" w:color="auto"/>
            </w:tcBorders>
          </w:tcPr>
          <w:p w14:paraId="02A95AB7" w14:textId="616A3DC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3609BF60" w14:textId="6EC37033" w:rsidR="00B40062" w:rsidRPr="00212CFB" w:rsidRDefault="00B702E6"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3AB131D6"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E09D741"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A93983A" w14:textId="0BA95793"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1B43CB14" w14:textId="44CEE377"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số 24/2019/TT-BCT ngày 14 /11/2019</w:t>
            </w:r>
          </w:p>
        </w:tc>
        <w:tc>
          <w:tcPr>
            <w:tcW w:w="907" w:type="pct"/>
            <w:tcBorders>
              <w:top w:val="single" w:sz="2" w:space="0" w:color="auto"/>
              <w:left w:val="single" w:sz="2" w:space="0" w:color="auto"/>
              <w:bottom w:val="single" w:sz="2" w:space="0" w:color="auto"/>
              <w:right w:val="single" w:sz="2" w:space="0" w:color="auto"/>
            </w:tcBorders>
          </w:tcPr>
          <w:p w14:paraId="12D28839" w14:textId="318D5052" w:rsidR="00B40062" w:rsidRPr="00212CFB" w:rsidRDefault="00B40062" w:rsidP="00B40062">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Sửa đổi, bổ sung một số điều của Thông tư số 45/2018/TT-BCT ngày 15 tháng 11 năm 2018 của Bộ trưởng Bộ Công Thương quy định vận hành thị trường bán buôn điện cạnh tranh và sửa đổi, bổ sung một số điều của Thông tư số 56/2014/TT-BCT ngày 19 tháng 12 năm 2014 của Bộ trưởng Bộ Công Thương quy định phương pháp xác định giá phát điện, trình tự kiểm tra hợp đồng mua bán điện</w:t>
            </w:r>
          </w:p>
        </w:tc>
        <w:tc>
          <w:tcPr>
            <w:tcW w:w="710" w:type="pct"/>
            <w:tcBorders>
              <w:top w:val="single" w:sz="2" w:space="0" w:color="auto"/>
              <w:left w:val="single" w:sz="2" w:space="0" w:color="auto"/>
              <w:bottom w:val="single" w:sz="2" w:space="0" w:color="auto"/>
              <w:right w:val="single" w:sz="2" w:space="0" w:color="auto"/>
            </w:tcBorders>
          </w:tcPr>
          <w:p w14:paraId="31C0B0E6" w14:textId="154F2039"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Thay thế cụm từ: “Trung tâm Điều độ hệ thống điện quốc gia” tại phần “Nơi nhận” thành cụm từ: “Đơn vị Điều độ hệ thống điện quốc gia”</w:t>
            </w:r>
          </w:p>
        </w:tc>
        <w:tc>
          <w:tcPr>
            <w:tcW w:w="966" w:type="pct"/>
            <w:tcBorders>
              <w:top w:val="single" w:sz="2" w:space="0" w:color="auto"/>
              <w:left w:val="single" w:sz="2" w:space="0" w:color="auto"/>
              <w:bottom w:val="single" w:sz="2" w:space="0" w:color="auto"/>
              <w:right w:val="single" w:sz="2" w:space="0" w:color="auto"/>
            </w:tcBorders>
          </w:tcPr>
          <w:p w14:paraId="484F3841" w14:textId="50C8B5DB"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Sửa đổi tên gọi mới của A0 để phù hợp với các văn bản quy phạm pháp luật có liên quan đảm bảo tính thống nhất sau khi A0 được chuyển về Bộ Công Thương</w:t>
            </w:r>
          </w:p>
        </w:tc>
        <w:tc>
          <w:tcPr>
            <w:tcW w:w="508" w:type="pct"/>
            <w:tcBorders>
              <w:top w:val="single" w:sz="2" w:space="0" w:color="auto"/>
              <w:left w:val="single" w:sz="2" w:space="0" w:color="auto"/>
              <w:bottom w:val="single" w:sz="2" w:space="0" w:color="auto"/>
              <w:right w:val="single" w:sz="2" w:space="0" w:color="auto"/>
            </w:tcBorders>
          </w:tcPr>
          <w:p w14:paraId="222DE125" w14:textId="130143DD"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5522FF83" w14:textId="0D730FDC"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6A1DEA6E"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EE5ED4B" w14:textId="77777777" w:rsidR="00B702E6" w:rsidRPr="00212CFB" w:rsidRDefault="00B702E6"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5CD1975" w14:textId="339034B3" w:rsidR="00B702E6" w:rsidRPr="00212CFB" w:rsidRDefault="00B702E6" w:rsidP="00B702E6">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685674B8" w14:textId="3E42809B" w:rsidR="00B702E6" w:rsidRPr="00212CFB" w:rsidRDefault="00B702E6" w:rsidP="00B702E6">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46/2018/TT-BCT ngày 15/11/2018</w:t>
            </w:r>
          </w:p>
        </w:tc>
        <w:tc>
          <w:tcPr>
            <w:tcW w:w="907" w:type="pct"/>
            <w:tcBorders>
              <w:top w:val="single" w:sz="2" w:space="0" w:color="auto"/>
              <w:left w:val="single" w:sz="2" w:space="0" w:color="auto"/>
              <w:bottom w:val="single" w:sz="2" w:space="0" w:color="auto"/>
              <w:right w:val="single" w:sz="2" w:space="0" w:color="auto"/>
            </w:tcBorders>
          </w:tcPr>
          <w:p w14:paraId="57C8A12A" w14:textId="184CA263" w:rsidR="00B702E6" w:rsidRPr="00212CFB" w:rsidRDefault="00B702E6" w:rsidP="00B702E6">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Sửa đổi, bổ sung một số điều của Thông tư số 21/2015/TT-BCT ngày 23 tháng 6 năm 2015 của Bộ </w:t>
            </w:r>
            <w:r w:rsidRPr="00212CFB">
              <w:rPr>
                <w:rFonts w:ascii="Times New Roman" w:hAnsi="Times New Roman" w:cs="Times New Roman"/>
                <w:sz w:val="26"/>
                <w:szCs w:val="26"/>
              </w:rPr>
              <w:lastRenderedPageBreak/>
              <w:t>trưởng Bộ Công Thương quy định phương pháp xác định giá dịch vụ phụ trợ hệ thống điện, trình tự kiểm tra hợp đồng cung cấp dịch vụ phụ trợ hệ thống điện</w:t>
            </w:r>
          </w:p>
        </w:tc>
        <w:tc>
          <w:tcPr>
            <w:tcW w:w="710" w:type="pct"/>
            <w:tcBorders>
              <w:top w:val="single" w:sz="2" w:space="0" w:color="auto"/>
              <w:left w:val="single" w:sz="2" w:space="0" w:color="auto"/>
              <w:bottom w:val="single" w:sz="2" w:space="0" w:color="auto"/>
              <w:right w:val="single" w:sz="2" w:space="0" w:color="auto"/>
            </w:tcBorders>
          </w:tcPr>
          <w:p w14:paraId="46DBBECB" w14:textId="4EFE6EE7" w:rsidR="00B702E6" w:rsidRPr="00212CFB" w:rsidRDefault="00B702E6" w:rsidP="00B702E6">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Sửa đổi, bổ sung khoản 9 Điều 1</w:t>
            </w:r>
          </w:p>
        </w:tc>
        <w:tc>
          <w:tcPr>
            <w:tcW w:w="966" w:type="pct"/>
            <w:tcBorders>
              <w:top w:val="single" w:sz="2" w:space="0" w:color="auto"/>
              <w:left w:val="single" w:sz="2" w:space="0" w:color="auto"/>
              <w:bottom w:val="single" w:sz="2" w:space="0" w:color="auto"/>
              <w:right w:val="single" w:sz="2" w:space="0" w:color="auto"/>
            </w:tcBorders>
          </w:tcPr>
          <w:p w14:paraId="77335938" w14:textId="11F183F0" w:rsidR="00B702E6" w:rsidRPr="00212CFB" w:rsidRDefault="00B702E6" w:rsidP="00B702E6">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Để đảm bảo phù hợp với vai trò mới của A0 tại Bộ Công Thương, cần thiết sửa đổi một số nội dung tại </w:t>
            </w:r>
            <w:r w:rsidRPr="00212CFB">
              <w:rPr>
                <w:rFonts w:ascii="Times New Roman" w:hAnsi="Times New Roman" w:cs="Times New Roman"/>
                <w:sz w:val="26"/>
                <w:szCs w:val="26"/>
              </w:rPr>
              <w:lastRenderedPageBreak/>
              <w:t>Thông tư để chuyển một số nhiệm vụ (hiện nay đang thuộc EVN) về A0 thực hiện.</w:t>
            </w:r>
          </w:p>
        </w:tc>
        <w:tc>
          <w:tcPr>
            <w:tcW w:w="508" w:type="pct"/>
            <w:tcBorders>
              <w:top w:val="single" w:sz="2" w:space="0" w:color="auto"/>
              <w:left w:val="single" w:sz="2" w:space="0" w:color="auto"/>
              <w:bottom w:val="single" w:sz="2" w:space="0" w:color="auto"/>
              <w:right w:val="single" w:sz="2" w:space="0" w:color="auto"/>
            </w:tcBorders>
          </w:tcPr>
          <w:p w14:paraId="07F2B3A1" w14:textId="795F56DD" w:rsidR="00B702E6" w:rsidRPr="00212CFB" w:rsidRDefault="00B702E6" w:rsidP="00B702E6">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04E1EBC0" w14:textId="599463D4" w:rsidR="00B702E6" w:rsidRPr="00212CFB" w:rsidRDefault="00B702E6" w:rsidP="00B702E6">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7597E9BB"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7AD85FB0"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59DBCD8F" w14:textId="25608BA8"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6069D312" w14:textId="54D9478A" w:rsidR="00B40062" w:rsidRPr="00212CFB" w:rsidRDefault="00B702E6" w:rsidP="00B702E6">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45/2018/TT-BCT ngày 15/11/2018</w:t>
            </w:r>
          </w:p>
        </w:tc>
        <w:tc>
          <w:tcPr>
            <w:tcW w:w="907" w:type="pct"/>
            <w:tcBorders>
              <w:top w:val="single" w:sz="2" w:space="0" w:color="auto"/>
              <w:left w:val="single" w:sz="2" w:space="0" w:color="auto"/>
              <w:bottom w:val="single" w:sz="2" w:space="0" w:color="auto"/>
              <w:right w:val="single" w:sz="2" w:space="0" w:color="auto"/>
            </w:tcBorders>
          </w:tcPr>
          <w:p w14:paraId="56D33780" w14:textId="6CD3A148" w:rsidR="00B40062" w:rsidRPr="00212CFB" w:rsidRDefault="00B40062" w:rsidP="00B40062">
            <w:pPr>
              <w:tabs>
                <w:tab w:val="left" w:pos="2973"/>
              </w:tabs>
              <w:spacing w:after="0" w:line="264" w:lineRule="auto"/>
              <w:ind w:right="57"/>
              <w:contextualSpacing/>
              <w:jc w:val="both"/>
              <w:rPr>
                <w:rFonts w:ascii="Times New Roman" w:hAnsi="Times New Roman" w:cs="Times New Roman"/>
                <w:sz w:val="26"/>
                <w:szCs w:val="26"/>
                <w:shd w:val="clear" w:color="auto" w:fill="FFFFFF"/>
              </w:rPr>
            </w:pPr>
            <w:r w:rsidRPr="00212CFB">
              <w:rPr>
                <w:rFonts w:ascii="Times New Roman" w:hAnsi="Times New Roman" w:cs="Times New Roman"/>
                <w:sz w:val="26"/>
                <w:szCs w:val="26"/>
              </w:rPr>
              <w:t>Quy định vận hành thị trường bán buôn điện cạnh tranh và sửa đổi, bổ sung một số điều của Thông tư số 56/2014/TT-BCT ngày 19 tháng 12 năm 2014 của Bộ trưởng Bộ Công Thương quy định phương pháp xác định giá phát điện, trình tự kiểm tra hợp đồng mua bán điện</w:t>
            </w:r>
          </w:p>
        </w:tc>
        <w:tc>
          <w:tcPr>
            <w:tcW w:w="710" w:type="pct"/>
            <w:tcBorders>
              <w:top w:val="single" w:sz="2" w:space="0" w:color="auto"/>
              <w:left w:val="single" w:sz="2" w:space="0" w:color="auto"/>
              <w:bottom w:val="single" w:sz="2" w:space="0" w:color="auto"/>
              <w:right w:val="single" w:sz="2" w:space="0" w:color="auto"/>
            </w:tcBorders>
          </w:tcPr>
          <w:p w14:paraId="0004FACD" w14:textId="0DDF4198"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và bãi bỏ một số nội dung</w:t>
            </w:r>
          </w:p>
        </w:tc>
        <w:tc>
          <w:tcPr>
            <w:tcW w:w="966" w:type="pct"/>
            <w:tcBorders>
              <w:top w:val="single" w:sz="2" w:space="0" w:color="auto"/>
              <w:left w:val="single" w:sz="2" w:space="0" w:color="auto"/>
              <w:bottom w:val="single" w:sz="2" w:space="0" w:color="auto"/>
              <w:right w:val="single" w:sz="2" w:space="0" w:color="auto"/>
            </w:tcBorders>
          </w:tcPr>
          <w:p w14:paraId="5A164105" w14:textId="48E41034"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Điều chỉnh trách nhiệm của A0 (hiện đang thuộc Tập đoàn điện lực Việt Nam) trong việc xây dựng các quy trình hướng dẫn Thông tư quy định thị trường bán buôn điện sau khi chuyển về Bộ Công Thương và bãi bỏ cụm từ liên quan đến  Thông tư số 56/2014/TT-BCT do Thông tư này đã hết hiệu lực thi hành</w:t>
            </w:r>
          </w:p>
        </w:tc>
        <w:tc>
          <w:tcPr>
            <w:tcW w:w="508" w:type="pct"/>
            <w:tcBorders>
              <w:top w:val="single" w:sz="2" w:space="0" w:color="auto"/>
              <w:left w:val="single" w:sz="2" w:space="0" w:color="auto"/>
              <w:bottom w:val="single" w:sz="2" w:space="0" w:color="auto"/>
              <w:right w:val="single" w:sz="2" w:space="0" w:color="auto"/>
            </w:tcBorders>
          </w:tcPr>
          <w:p w14:paraId="22C93FA6" w14:textId="704E6644"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1D9B9B0C" w14:textId="6D86FA3E" w:rsidR="00B40062" w:rsidRPr="00212CFB" w:rsidRDefault="00B702E6"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2B373AA6"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49C68E9" w14:textId="77777777" w:rsidR="00860F1A" w:rsidRPr="00212CFB" w:rsidRDefault="00860F1A"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1F717AE1" w14:textId="03AC5A2F" w:rsidR="00860F1A" w:rsidRPr="00212CFB" w:rsidRDefault="00860F1A" w:rsidP="00860F1A">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5F83C11C" w14:textId="064ACF3F" w:rsidR="00860F1A" w:rsidRPr="00212CFB" w:rsidRDefault="00860F1A" w:rsidP="00860F1A">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 23/2017/TT-BCT ngày 16 /11/2017</w:t>
            </w:r>
          </w:p>
        </w:tc>
        <w:tc>
          <w:tcPr>
            <w:tcW w:w="907" w:type="pct"/>
            <w:tcBorders>
              <w:top w:val="single" w:sz="2" w:space="0" w:color="auto"/>
              <w:left w:val="single" w:sz="2" w:space="0" w:color="auto"/>
              <w:bottom w:val="single" w:sz="2" w:space="0" w:color="auto"/>
              <w:right w:val="single" w:sz="2" w:space="0" w:color="auto"/>
            </w:tcBorders>
          </w:tcPr>
          <w:p w14:paraId="5C9431ED" w14:textId="24F931E6" w:rsidR="00860F1A" w:rsidRPr="00212CFB" w:rsidRDefault="00860F1A" w:rsidP="00860F1A">
            <w:pPr>
              <w:tabs>
                <w:tab w:val="left" w:pos="2973"/>
              </w:tabs>
              <w:spacing w:after="0" w:line="264" w:lineRule="auto"/>
              <w:ind w:right="57"/>
              <w:contextualSpacing/>
              <w:jc w:val="both"/>
              <w:rPr>
                <w:rFonts w:ascii="Times New Roman" w:hAnsi="Times New Roman" w:cs="Times New Roman"/>
                <w:sz w:val="26"/>
                <w:szCs w:val="26"/>
                <w:shd w:val="clear" w:color="auto" w:fill="FFFFFF"/>
              </w:rPr>
            </w:pPr>
            <w:r w:rsidRPr="00212CFB">
              <w:rPr>
                <w:rFonts w:ascii="Times New Roman" w:hAnsi="Times New Roman" w:cs="Times New Roman"/>
                <w:sz w:val="26"/>
                <w:szCs w:val="26"/>
              </w:rPr>
              <w:t>Quy định nội dung, trình tự thực hiện các chương trình điều chỉnh phụ tải điện.</w:t>
            </w:r>
          </w:p>
        </w:tc>
        <w:tc>
          <w:tcPr>
            <w:tcW w:w="710" w:type="pct"/>
            <w:tcBorders>
              <w:top w:val="single" w:sz="2" w:space="0" w:color="auto"/>
              <w:left w:val="single" w:sz="2" w:space="0" w:color="auto"/>
              <w:bottom w:val="single" w:sz="2" w:space="0" w:color="auto"/>
              <w:right w:val="single" w:sz="2" w:space="0" w:color="auto"/>
            </w:tcBorders>
          </w:tcPr>
          <w:p w14:paraId="3C4C3A5F" w14:textId="06FC0945" w:rsidR="00860F1A" w:rsidRPr="00212CFB" w:rsidRDefault="00860F1A" w:rsidP="00860F1A">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một số nội dung</w:t>
            </w:r>
          </w:p>
        </w:tc>
        <w:tc>
          <w:tcPr>
            <w:tcW w:w="966" w:type="pct"/>
            <w:tcBorders>
              <w:top w:val="single" w:sz="2" w:space="0" w:color="auto"/>
              <w:left w:val="single" w:sz="2" w:space="0" w:color="auto"/>
              <w:bottom w:val="single" w:sz="2" w:space="0" w:color="auto"/>
              <w:right w:val="single" w:sz="2" w:space="0" w:color="auto"/>
            </w:tcBorders>
          </w:tcPr>
          <w:p w14:paraId="53683038" w14:textId="0DFC3ED6" w:rsidR="00860F1A" w:rsidRPr="00212CFB" w:rsidRDefault="00860F1A" w:rsidP="00860F1A">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 xml:space="preserve">Điều chỉnh trách nhiệm của EVN và đơn vị NSMO  trong việc thực hiện các chương trình điều chỉnh phụ tải điện sau khi A0 </w:t>
            </w:r>
            <w:r w:rsidRPr="00212CFB">
              <w:rPr>
                <w:rFonts w:ascii="Times New Roman" w:hAnsi="Times New Roman" w:cs="Times New Roman"/>
                <w:sz w:val="26"/>
                <w:szCs w:val="26"/>
              </w:rPr>
              <w:lastRenderedPageBreak/>
              <w:t>được chuyển về Bộ Công Thương</w:t>
            </w:r>
          </w:p>
        </w:tc>
        <w:tc>
          <w:tcPr>
            <w:tcW w:w="508" w:type="pct"/>
            <w:tcBorders>
              <w:top w:val="single" w:sz="2" w:space="0" w:color="auto"/>
              <w:left w:val="single" w:sz="2" w:space="0" w:color="auto"/>
              <w:bottom w:val="single" w:sz="2" w:space="0" w:color="auto"/>
              <w:right w:val="single" w:sz="2" w:space="0" w:color="auto"/>
            </w:tcBorders>
          </w:tcPr>
          <w:p w14:paraId="5F0EA8C9" w14:textId="21035603" w:rsidR="00860F1A" w:rsidRPr="00212CFB" w:rsidRDefault="00860F1A" w:rsidP="00860F1A">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506E1C0F" w14:textId="18076265" w:rsidR="00860F1A" w:rsidRPr="00212CFB" w:rsidRDefault="00860F1A" w:rsidP="00860F1A">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3A89FC25"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7B407AF7" w14:textId="77777777" w:rsidR="00860F1A" w:rsidRPr="00212CFB" w:rsidRDefault="00860F1A"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3BA50E9" w14:textId="365E0C17" w:rsidR="00860F1A" w:rsidRPr="00212CFB" w:rsidRDefault="00860F1A" w:rsidP="00860F1A">
            <w:pPr>
              <w:spacing w:line="264" w:lineRule="auto"/>
              <w:contextualSpacing/>
              <w:jc w:val="center"/>
              <w:rPr>
                <w:rFonts w:ascii="Times New Roman" w:hAnsi="Times New Roman" w:cs="Times New Roman"/>
                <w:sz w:val="26"/>
                <w:szCs w:val="26"/>
                <w:highlight w:val="yellow"/>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4DBEEC29" w14:textId="603CE5ED" w:rsidR="00860F1A" w:rsidRPr="00212CFB" w:rsidRDefault="00860F1A" w:rsidP="00860F1A">
            <w:pPr>
              <w:spacing w:line="264" w:lineRule="auto"/>
              <w:contextualSpacing/>
              <w:jc w:val="center"/>
              <w:rPr>
                <w:rFonts w:ascii="Times New Roman" w:hAnsi="Times New Roman" w:cs="Times New Roman"/>
                <w:spacing w:val="-6"/>
                <w:sz w:val="26"/>
                <w:szCs w:val="26"/>
                <w:highlight w:val="yellow"/>
              </w:rPr>
            </w:pPr>
            <w:r w:rsidRPr="00212CFB">
              <w:rPr>
                <w:rFonts w:ascii="Times New Roman" w:hAnsi="Times New Roman" w:cs="Times New Roman"/>
                <w:sz w:val="26"/>
                <w:szCs w:val="26"/>
              </w:rPr>
              <w:t xml:space="preserve">22/2017/TT-BCT ngày 23/10/2017 </w:t>
            </w:r>
          </w:p>
        </w:tc>
        <w:tc>
          <w:tcPr>
            <w:tcW w:w="907" w:type="pct"/>
            <w:tcBorders>
              <w:top w:val="single" w:sz="2" w:space="0" w:color="auto"/>
              <w:left w:val="single" w:sz="2" w:space="0" w:color="auto"/>
              <w:bottom w:val="single" w:sz="2" w:space="0" w:color="auto"/>
              <w:right w:val="single" w:sz="2" w:space="0" w:color="auto"/>
            </w:tcBorders>
          </w:tcPr>
          <w:p w14:paraId="3076C1EE" w14:textId="44A420D4" w:rsidR="00860F1A" w:rsidRPr="00212CFB" w:rsidRDefault="00860F1A" w:rsidP="00860F1A">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Quy định khởi động đen và khôi phục hệ thống điệ</w:t>
            </w:r>
            <w:r w:rsidR="004277DC" w:rsidRPr="00212CFB">
              <w:rPr>
                <w:rFonts w:ascii="Times New Roman" w:hAnsi="Times New Roman" w:cs="Times New Roman"/>
                <w:sz w:val="26"/>
                <w:szCs w:val="26"/>
              </w:rPr>
              <w:t>n quố</w:t>
            </w:r>
            <w:r w:rsidRPr="00212CFB">
              <w:rPr>
                <w:rFonts w:ascii="Times New Roman" w:hAnsi="Times New Roman" w:cs="Times New Roman"/>
                <w:sz w:val="26"/>
                <w:szCs w:val="26"/>
              </w:rPr>
              <w:t>c gia</w:t>
            </w:r>
          </w:p>
        </w:tc>
        <w:tc>
          <w:tcPr>
            <w:tcW w:w="710" w:type="pct"/>
            <w:tcBorders>
              <w:top w:val="single" w:sz="2" w:space="0" w:color="auto"/>
              <w:left w:val="single" w:sz="2" w:space="0" w:color="auto"/>
              <w:bottom w:val="single" w:sz="2" w:space="0" w:color="auto"/>
              <w:right w:val="single" w:sz="2" w:space="0" w:color="auto"/>
            </w:tcBorders>
          </w:tcPr>
          <w:p w14:paraId="56FA838D" w14:textId="357BE7F0" w:rsidR="00860F1A" w:rsidRPr="00212CFB" w:rsidRDefault="00860F1A" w:rsidP="00860F1A">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một số nội dung</w:t>
            </w:r>
          </w:p>
        </w:tc>
        <w:tc>
          <w:tcPr>
            <w:tcW w:w="966" w:type="pct"/>
            <w:tcBorders>
              <w:top w:val="single" w:sz="2" w:space="0" w:color="auto"/>
              <w:left w:val="single" w:sz="2" w:space="0" w:color="auto"/>
              <w:bottom w:val="single" w:sz="2" w:space="0" w:color="auto"/>
              <w:right w:val="single" w:sz="2" w:space="0" w:color="auto"/>
            </w:tcBorders>
          </w:tcPr>
          <w:p w14:paraId="6395ABFC" w14:textId="6D7DA4CC" w:rsidR="00860F1A" w:rsidRPr="00212CFB" w:rsidRDefault="00860F1A" w:rsidP="00860F1A">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để làm rõ vai trò của A0 sau khi chuyển về Bộ Công Thương; đồng thời điều chỉnh trách nhiệm của EVN và cấp điều độ quốc gia trong việc xây dựng phương án khởi động đen và chuyển thẩm quyền phê duyệt phương án khởi động đen về Bộ Công Thương</w:t>
            </w:r>
          </w:p>
        </w:tc>
        <w:tc>
          <w:tcPr>
            <w:tcW w:w="508" w:type="pct"/>
            <w:tcBorders>
              <w:top w:val="single" w:sz="2" w:space="0" w:color="auto"/>
              <w:left w:val="single" w:sz="2" w:space="0" w:color="auto"/>
              <w:bottom w:val="single" w:sz="2" w:space="0" w:color="auto"/>
              <w:right w:val="single" w:sz="2" w:space="0" w:color="auto"/>
            </w:tcBorders>
          </w:tcPr>
          <w:p w14:paraId="7FF3D4BC" w14:textId="0828124F" w:rsidR="00860F1A" w:rsidRPr="00212CFB" w:rsidRDefault="00860F1A" w:rsidP="00860F1A">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4835299B" w14:textId="04531F45" w:rsidR="00860F1A" w:rsidRPr="00212CFB" w:rsidRDefault="00860F1A" w:rsidP="00860F1A">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13C10D34"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504AAD61"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5BEA3FD3" w14:textId="433F1C3F"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449F5679" w14:textId="2CE49B9F"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25/2016/TT-BCT ngày 30/11/2016 </w:t>
            </w:r>
          </w:p>
        </w:tc>
        <w:tc>
          <w:tcPr>
            <w:tcW w:w="907" w:type="pct"/>
            <w:tcBorders>
              <w:top w:val="single" w:sz="2" w:space="0" w:color="auto"/>
              <w:left w:val="single" w:sz="2" w:space="0" w:color="auto"/>
              <w:bottom w:val="single" w:sz="2" w:space="0" w:color="auto"/>
              <w:right w:val="single" w:sz="2" w:space="0" w:color="auto"/>
            </w:tcBorders>
          </w:tcPr>
          <w:p w14:paraId="2FC52B1D" w14:textId="056CC885"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Quy định hệ thống điện truyền tải</w:t>
            </w:r>
          </w:p>
        </w:tc>
        <w:tc>
          <w:tcPr>
            <w:tcW w:w="710" w:type="pct"/>
            <w:tcBorders>
              <w:top w:val="single" w:sz="2" w:space="0" w:color="auto"/>
              <w:left w:val="single" w:sz="2" w:space="0" w:color="auto"/>
              <w:bottom w:val="single" w:sz="2" w:space="0" w:color="auto"/>
              <w:right w:val="single" w:sz="2" w:space="0" w:color="auto"/>
            </w:tcBorders>
          </w:tcPr>
          <w:p w14:paraId="3A13B221" w14:textId="39554213"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Sửa đổi, bổ sung một số nội dung</w:t>
            </w:r>
          </w:p>
        </w:tc>
        <w:tc>
          <w:tcPr>
            <w:tcW w:w="966" w:type="pct"/>
            <w:tcBorders>
              <w:top w:val="single" w:sz="2" w:space="0" w:color="auto"/>
              <w:left w:val="single" w:sz="2" w:space="0" w:color="auto"/>
              <w:bottom w:val="single" w:sz="2" w:space="0" w:color="auto"/>
              <w:right w:val="single" w:sz="2" w:space="0" w:color="auto"/>
            </w:tcBorders>
          </w:tcPr>
          <w:p w14:paraId="20A5777A" w14:textId="39ACAA93" w:rsidR="00B40062" w:rsidRPr="00212CFB" w:rsidRDefault="00B40062" w:rsidP="004277DC">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Cần thiết sửa đổi để làm rõ trách nhiệm của A0 sau khi chuyển về Bộ Công Thương </w:t>
            </w:r>
          </w:p>
        </w:tc>
        <w:tc>
          <w:tcPr>
            <w:tcW w:w="508" w:type="pct"/>
            <w:tcBorders>
              <w:top w:val="single" w:sz="2" w:space="0" w:color="auto"/>
              <w:left w:val="single" w:sz="2" w:space="0" w:color="auto"/>
              <w:bottom w:val="single" w:sz="2" w:space="0" w:color="auto"/>
              <w:right w:val="single" w:sz="2" w:space="0" w:color="auto"/>
            </w:tcBorders>
          </w:tcPr>
          <w:p w14:paraId="06E554D9" w14:textId="2A9CE88C"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26F4ADEC" w14:textId="00D2FFD1" w:rsidR="00B40062" w:rsidRPr="00212CFB" w:rsidRDefault="004277DC"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63530972"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31D01FC"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2AE1F598" w14:textId="0EA5C159" w:rsidR="00B40062" w:rsidRPr="00212CFB" w:rsidRDefault="00B40062" w:rsidP="00B40062">
            <w:pPr>
              <w:spacing w:line="264" w:lineRule="auto"/>
              <w:contextualSpacing/>
              <w:jc w:val="center"/>
              <w:rPr>
                <w:rFonts w:ascii="Times New Roman" w:hAnsi="Times New Roman" w:cs="Times New Roman"/>
                <w:sz w:val="26"/>
                <w:szCs w:val="26"/>
                <w:highlight w:val="yellow"/>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399781EA" w14:textId="501B3F1F" w:rsidR="00B40062" w:rsidRPr="00212CFB" w:rsidRDefault="00B40062" w:rsidP="00B40062">
            <w:pPr>
              <w:spacing w:line="264" w:lineRule="auto"/>
              <w:contextualSpacing/>
              <w:jc w:val="center"/>
              <w:rPr>
                <w:rFonts w:ascii="Times New Roman" w:hAnsi="Times New Roman" w:cs="Times New Roman"/>
                <w:spacing w:val="-6"/>
                <w:sz w:val="26"/>
                <w:szCs w:val="26"/>
                <w:highlight w:val="yellow"/>
              </w:rPr>
            </w:pPr>
            <w:r w:rsidRPr="00212CFB">
              <w:rPr>
                <w:rFonts w:ascii="Times New Roman" w:hAnsi="Times New Roman" w:cs="Times New Roman"/>
                <w:sz w:val="26"/>
                <w:szCs w:val="26"/>
              </w:rPr>
              <w:t xml:space="preserve">06/2015/TT-BCT ngày 23/4/2015 </w:t>
            </w:r>
          </w:p>
        </w:tc>
        <w:tc>
          <w:tcPr>
            <w:tcW w:w="907" w:type="pct"/>
            <w:tcBorders>
              <w:top w:val="single" w:sz="2" w:space="0" w:color="auto"/>
              <w:left w:val="single" w:sz="2" w:space="0" w:color="auto"/>
              <w:bottom w:val="single" w:sz="2" w:space="0" w:color="auto"/>
              <w:right w:val="single" w:sz="2" w:space="0" w:color="auto"/>
            </w:tcBorders>
          </w:tcPr>
          <w:p w14:paraId="045FC29B" w14:textId="0C9D9796"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Sửa đổi, bổ sung một số thông tư của Bộ Công Thương về thủ tục hành chính trong lĩnh vực hóa chất, điện lực và hoạt động mua bán hàng hóa qua sở giao dịch hàng hóa </w:t>
            </w:r>
          </w:p>
        </w:tc>
        <w:tc>
          <w:tcPr>
            <w:tcW w:w="710" w:type="pct"/>
            <w:tcBorders>
              <w:top w:val="single" w:sz="2" w:space="0" w:color="auto"/>
              <w:left w:val="single" w:sz="2" w:space="0" w:color="auto"/>
              <w:bottom w:val="single" w:sz="2" w:space="0" w:color="auto"/>
              <w:right w:val="single" w:sz="2" w:space="0" w:color="auto"/>
            </w:tcBorders>
          </w:tcPr>
          <w:p w14:paraId="68B96A8E" w14:textId="1AEECBF9"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 xml:space="preserve">Bãi bỏ Điều 5 </w:t>
            </w:r>
          </w:p>
        </w:tc>
        <w:tc>
          <w:tcPr>
            <w:tcW w:w="966" w:type="pct"/>
            <w:tcBorders>
              <w:top w:val="single" w:sz="2" w:space="0" w:color="auto"/>
              <w:left w:val="single" w:sz="2" w:space="0" w:color="auto"/>
              <w:bottom w:val="single" w:sz="2" w:space="0" w:color="auto"/>
              <w:right w:val="single" w:sz="2" w:space="0" w:color="auto"/>
            </w:tcBorders>
          </w:tcPr>
          <w:p w14:paraId="2C39B6E8" w14:textId="1C8C142F"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 xml:space="preserve">Điều 5 Thông tư số 06/2015/TT-BCT sửa đổi, bổ sung Thông tư số 33/2011/TT-BCT . Tuy nhiên, Thông tư số 33/2011/TT-BCT đã hết hiệu lực (được thay thế bởi </w:t>
            </w:r>
            <w:r w:rsidRPr="00212CFB">
              <w:rPr>
                <w:rFonts w:ascii="Times New Roman" w:hAnsi="Times New Roman" w:cs="Times New Roman"/>
                <w:sz w:val="26"/>
                <w:szCs w:val="26"/>
              </w:rPr>
              <w:lastRenderedPageBreak/>
              <w:t>Thông tư số 19/2017/TT-BCT). Do đó, nội dung Điều 5 Thông tư số 06/2015/TT-BCT không còn được áp dụng trên thực tế.</w:t>
            </w:r>
          </w:p>
        </w:tc>
        <w:tc>
          <w:tcPr>
            <w:tcW w:w="508" w:type="pct"/>
            <w:tcBorders>
              <w:top w:val="single" w:sz="2" w:space="0" w:color="auto"/>
              <w:left w:val="single" w:sz="2" w:space="0" w:color="auto"/>
              <w:bottom w:val="single" w:sz="2" w:space="0" w:color="auto"/>
              <w:right w:val="single" w:sz="2" w:space="0" w:color="auto"/>
            </w:tcBorders>
          </w:tcPr>
          <w:p w14:paraId="3D2ABCA5" w14:textId="234C8A58"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2B93E208" w14:textId="0A8D093B"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287B7DFC"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01E8E6DD"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5EED57AB" w14:textId="765D10DD" w:rsidR="00B40062" w:rsidRPr="00212CFB" w:rsidRDefault="00B40062" w:rsidP="00B40062">
            <w:pPr>
              <w:spacing w:line="264" w:lineRule="auto"/>
              <w:contextualSpacing/>
              <w:jc w:val="center"/>
              <w:rPr>
                <w:rFonts w:ascii="Times New Roman" w:hAnsi="Times New Roman" w:cs="Times New Roman"/>
                <w:sz w:val="26"/>
                <w:szCs w:val="26"/>
                <w:shd w:val="clear" w:color="auto" w:fill="FFFFFF"/>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52491B7B" w14:textId="4835E21D" w:rsidR="00B40062" w:rsidRPr="00212CFB" w:rsidRDefault="00860F1A" w:rsidP="00B40062">
            <w:pPr>
              <w:spacing w:line="264" w:lineRule="auto"/>
              <w:contextualSpacing/>
              <w:jc w:val="center"/>
              <w:rPr>
                <w:rStyle w:val="Strong"/>
                <w:rFonts w:ascii="Times New Roman" w:hAnsi="Times New Roman" w:cs="Times New Roman"/>
                <w:b w:val="0"/>
                <w:bCs w:val="0"/>
                <w:sz w:val="26"/>
                <w:szCs w:val="26"/>
              </w:rPr>
            </w:pPr>
            <w:r w:rsidRPr="00212CFB">
              <w:rPr>
                <w:rFonts w:ascii="Times New Roman" w:hAnsi="Times New Roman" w:cs="Times New Roman"/>
                <w:sz w:val="26"/>
                <w:szCs w:val="26"/>
              </w:rPr>
              <w:t xml:space="preserve"> </w:t>
            </w:r>
            <w:r w:rsidR="00B40062" w:rsidRPr="00212CFB">
              <w:rPr>
                <w:rFonts w:ascii="Times New Roman" w:hAnsi="Times New Roman" w:cs="Times New Roman"/>
                <w:sz w:val="26"/>
                <w:szCs w:val="26"/>
              </w:rPr>
              <w:t xml:space="preserve">40/2014/TT-BCT ngày 05/11/2014 </w:t>
            </w:r>
          </w:p>
        </w:tc>
        <w:tc>
          <w:tcPr>
            <w:tcW w:w="907" w:type="pct"/>
            <w:tcBorders>
              <w:top w:val="single" w:sz="2" w:space="0" w:color="auto"/>
              <w:left w:val="single" w:sz="2" w:space="0" w:color="auto"/>
              <w:bottom w:val="single" w:sz="2" w:space="0" w:color="auto"/>
              <w:right w:val="single" w:sz="2" w:space="0" w:color="auto"/>
            </w:tcBorders>
          </w:tcPr>
          <w:p w14:paraId="59B01ECA" w14:textId="3401F23E" w:rsidR="00B40062" w:rsidRPr="00212CFB" w:rsidRDefault="00B40062" w:rsidP="00B40062">
            <w:pPr>
              <w:tabs>
                <w:tab w:val="left" w:pos="2973"/>
              </w:tabs>
              <w:spacing w:after="0" w:line="264" w:lineRule="auto"/>
              <w:ind w:left="57" w:right="57"/>
              <w:contextualSpacing/>
              <w:jc w:val="both"/>
              <w:rPr>
                <w:rStyle w:val="Strong"/>
                <w:rFonts w:ascii="Times New Roman" w:hAnsi="Times New Roman" w:cs="Times New Roman"/>
                <w:b w:val="0"/>
                <w:bCs w:val="0"/>
                <w:sz w:val="26"/>
                <w:szCs w:val="26"/>
              </w:rPr>
            </w:pPr>
            <w:r w:rsidRPr="00212CFB">
              <w:rPr>
                <w:rFonts w:ascii="Times New Roman" w:hAnsi="Times New Roman" w:cs="Times New Roman"/>
                <w:sz w:val="26"/>
                <w:szCs w:val="26"/>
              </w:rPr>
              <w:t>Quy định Quy trình điều độ hệ thống điện quốc gia</w:t>
            </w:r>
          </w:p>
        </w:tc>
        <w:tc>
          <w:tcPr>
            <w:tcW w:w="710" w:type="pct"/>
            <w:tcBorders>
              <w:top w:val="single" w:sz="2" w:space="0" w:color="auto"/>
              <w:left w:val="single" w:sz="2" w:space="0" w:color="auto"/>
              <w:bottom w:val="single" w:sz="2" w:space="0" w:color="auto"/>
              <w:right w:val="single" w:sz="2" w:space="0" w:color="auto"/>
            </w:tcBorders>
          </w:tcPr>
          <w:p w14:paraId="549A14CE" w14:textId="49B70200"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một số nội dung</w:t>
            </w:r>
          </w:p>
        </w:tc>
        <w:tc>
          <w:tcPr>
            <w:tcW w:w="966" w:type="pct"/>
            <w:tcBorders>
              <w:top w:val="single" w:sz="2" w:space="0" w:color="auto"/>
              <w:left w:val="single" w:sz="2" w:space="0" w:color="auto"/>
              <w:bottom w:val="single" w:sz="2" w:space="0" w:color="auto"/>
              <w:right w:val="single" w:sz="2" w:space="0" w:color="auto"/>
            </w:tcBorders>
          </w:tcPr>
          <w:p w14:paraId="361D127B" w14:textId="0CD48CCD"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Để đảm bảo phù hợp với vai trò mới của A0 tại Bộ Công Thương, cần thiết sửa đổi một số nội dung tại Thông tư để điều chỉnh thẩm quyền hiện nay đang thuộc EVN về Cục ĐTĐL thực hiện, cụ thể các nội dung liên quan đến trình tự, thủ tục về việc thực hiện kế hoạch vận hành hệ thống điện, phương thức vận hành hệ thống điện và việc cấp chứng nhận vận hành cho đội ngũ cán bộ vận hành các trạm điện và nhà máy điện</w:t>
            </w:r>
          </w:p>
        </w:tc>
        <w:tc>
          <w:tcPr>
            <w:tcW w:w="508" w:type="pct"/>
            <w:tcBorders>
              <w:top w:val="single" w:sz="2" w:space="0" w:color="auto"/>
              <w:left w:val="single" w:sz="2" w:space="0" w:color="auto"/>
              <w:bottom w:val="single" w:sz="2" w:space="0" w:color="auto"/>
              <w:right w:val="single" w:sz="2" w:space="0" w:color="auto"/>
            </w:tcBorders>
          </w:tcPr>
          <w:p w14:paraId="145AC4E3" w14:textId="4D563831"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794007E3" w14:textId="3C8BDB0A" w:rsidR="00B40062" w:rsidRPr="00212CFB" w:rsidRDefault="004277DC"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179E0AAB"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05C89E87"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C764F1F" w14:textId="12B5026C" w:rsidR="00B40062" w:rsidRPr="00212CFB" w:rsidRDefault="00B40062" w:rsidP="00B40062">
            <w:pPr>
              <w:spacing w:line="264" w:lineRule="auto"/>
              <w:contextualSpacing/>
              <w:jc w:val="center"/>
              <w:rPr>
                <w:rFonts w:ascii="Times New Roman" w:hAnsi="Times New Roman" w:cs="Times New Roman"/>
                <w:sz w:val="26"/>
                <w:szCs w:val="26"/>
                <w:shd w:val="clear" w:color="auto" w:fill="FFFFFF"/>
              </w:rPr>
            </w:pPr>
            <w:r w:rsidRPr="00212CFB">
              <w:rPr>
                <w:rFonts w:ascii="Times New Roman" w:hAnsi="Times New Roman" w:cs="Times New Roman"/>
                <w:sz w:val="26"/>
                <w:szCs w:val="26"/>
              </w:rPr>
              <w:t>Thông tư</w:t>
            </w:r>
          </w:p>
        </w:tc>
        <w:tc>
          <w:tcPr>
            <w:tcW w:w="699" w:type="pct"/>
            <w:tcBorders>
              <w:top w:val="single" w:sz="2" w:space="0" w:color="auto"/>
              <w:left w:val="single" w:sz="2" w:space="0" w:color="auto"/>
              <w:bottom w:val="single" w:sz="2" w:space="0" w:color="auto"/>
              <w:right w:val="single" w:sz="2" w:space="0" w:color="auto"/>
            </w:tcBorders>
          </w:tcPr>
          <w:p w14:paraId="61C64D4C" w14:textId="00B64C7C" w:rsidR="00B40062" w:rsidRPr="00212CFB" w:rsidRDefault="00B40062" w:rsidP="00B40062">
            <w:pPr>
              <w:spacing w:line="264" w:lineRule="auto"/>
              <w:contextualSpacing/>
              <w:jc w:val="center"/>
              <w:rPr>
                <w:rStyle w:val="Strong"/>
                <w:rFonts w:ascii="Times New Roman" w:hAnsi="Times New Roman" w:cs="Times New Roman"/>
                <w:b w:val="0"/>
                <w:bCs w:val="0"/>
                <w:sz w:val="26"/>
                <w:szCs w:val="26"/>
              </w:rPr>
            </w:pPr>
            <w:r w:rsidRPr="00212CFB">
              <w:rPr>
                <w:rFonts w:ascii="Times New Roman" w:hAnsi="Times New Roman" w:cs="Times New Roman"/>
                <w:sz w:val="26"/>
                <w:szCs w:val="26"/>
              </w:rPr>
              <w:t xml:space="preserve">16/2010/TT-BCT </w:t>
            </w:r>
            <w:r w:rsidRPr="00212CFB">
              <w:rPr>
                <w:rFonts w:ascii="Times New Roman" w:hAnsi="Times New Roman" w:cs="Times New Roman"/>
                <w:sz w:val="26"/>
                <w:szCs w:val="26"/>
              </w:rPr>
              <w:lastRenderedPageBreak/>
              <w:t xml:space="preserve">ngày 20/4/2010 </w:t>
            </w:r>
          </w:p>
        </w:tc>
        <w:tc>
          <w:tcPr>
            <w:tcW w:w="907" w:type="pct"/>
            <w:tcBorders>
              <w:top w:val="single" w:sz="2" w:space="0" w:color="auto"/>
              <w:left w:val="single" w:sz="2" w:space="0" w:color="auto"/>
              <w:bottom w:val="single" w:sz="2" w:space="0" w:color="auto"/>
              <w:right w:val="single" w:sz="2" w:space="0" w:color="auto"/>
            </w:tcBorders>
          </w:tcPr>
          <w:p w14:paraId="0F905253" w14:textId="6F6A4788" w:rsidR="00B40062" w:rsidRPr="00212CFB" w:rsidRDefault="00B40062" w:rsidP="00B40062">
            <w:pPr>
              <w:tabs>
                <w:tab w:val="left" w:pos="2973"/>
              </w:tabs>
              <w:spacing w:after="0" w:line="264" w:lineRule="auto"/>
              <w:ind w:left="57" w:right="57"/>
              <w:contextualSpacing/>
              <w:jc w:val="both"/>
              <w:rPr>
                <w:rStyle w:val="Strong"/>
                <w:rFonts w:ascii="Times New Roman" w:hAnsi="Times New Roman" w:cs="Times New Roman"/>
                <w:b w:val="0"/>
                <w:bCs w:val="0"/>
                <w:sz w:val="26"/>
                <w:szCs w:val="26"/>
              </w:rPr>
            </w:pPr>
            <w:r w:rsidRPr="00212CFB">
              <w:rPr>
                <w:rFonts w:ascii="Times New Roman" w:hAnsi="Times New Roman" w:cs="Times New Roman"/>
                <w:sz w:val="26"/>
                <w:szCs w:val="26"/>
              </w:rPr>
              <w:lastRenderedPageBreak/>
              <w:t xml:space="preserve">Về việc cấp mã số nhà </w:t>
            </w:r>
            <w:r w:rsidRPr="00212CFB">
              <w:rPr>
                <w:rFonts w:ascii="Times New Roman" w:hAnsi="Times New Roman" w:cs="Times New Roman"/>
                <w:sz w:val="26"/>
                <w:szCs w:val="26"/>
              </w:rPr>
              <w:lastRenderedPageBreak/>
              <w:t>sản xuất hàng dệt may xuất khẩu sang thị trường Hoa Kỳ</w:t>
            </w:r>
          </w:p>
        </w:tc>
        <w:tc>
          <w:tcPr>
            <w:tcW w:w="710" w:type="pct"/>
            <w:tcBorders>
              <w:top w:val="single" w:sz="2" w:space="0" w:color="auto"/>
              <w:left w:val="single" w:sz="2" w:space="0" w:color="auto"/>
              <w:bottom w:val="single" w:sz="2" w:space="0" w:color="auto"/>
              <w:right w:val="single" w:sz="2" w:space="0" w:color="auto"/>
            </w:tcBorders>
          </w:tcPr>
          <w:p w14:paraId="2EB2FB57" w14:textId="61D7C6F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Bãi bỏ</w:t>
            </w:r>
          </w:p>
        </w:tc>
        <w:tc>
          <w:tcPr>
            <w:tcW w:w="966" w:type="pct"/>
            <w:tcBorders>
              <w:top w:val="single" w:sz="2" w:space="0" w:color="auto"/>
              <w:left w:val="single" w:sz="2" w:space="0" w:color="auto"/>
              <w:bottom w:val="single" w:sz="2" w:space="0" w:color="auto"/>
              <w:right w:val="single" w:sz="2" w:space="0" w:color="auto"/>
            </w:tcBorders>
          </w:tcPr>
          <w:p w14:paraId="2361137F" w14:textId="2DF8D77C"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Không còn hiệu lực áp </w:t>
            </w:r>
            <w:r w:rsidRPr="00212CFB">
              <w:rPr>
                <w:rFonts w:ascii="Times New Roman" w:eastAsia="Times New Roman" w:hAnsi="Times New Roman" w:cs="Times New Roman"/>
                <w:sz w:val="26"/>
                <w:szCs w:val="26"/>
              </w:rPr>
              <w:lastRenderedPageBreak/>
              <w:t>dụng trên thực tế</w:t>
            </w:r>
          </w:p>
        </w:tc>
        <w:tc>
          <w:tcPr>
            <w:tcW w:w="508" w:type="pct"/>
            <w:tcBorders>
              <w:top w:val="single" w:sz="2" w:space="0" w:color="auto"/>
              <w:left w:val="single" w:sz="2" w:space="0" w:color="auto"/>
              <w:bottom w:val="single" w:sz="2" w:space="0" w:color="auto"/>
              <w:right w:val="single" w:sz="2" w:space="0" w:color="auto"/>
            </w:tcBorders>
          </w:tcPr>
          <w:p w14:paraId="5E35AF46" w14:textId="3E6F7D26"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 xml:space="preserve">Bộ Công </w:t>
            </w:r>
            <w:r w:rsidRPr="00212CFB">
              <w:rPr>
                <w:rFonts w:ascii="Times New Roman" w:eastAsia="Times New Roman" w:hAnsi="Times New Roman" w:cs="Times New Roman"/>
                <w:sz w:val="26"/>
                <w:szCs w:val="26"/>
              </w:rPr>
              <w:lastRenderedPageBreak/>
              <w:t>Thương</w:t>
            </w:r>
          </w:p>
        </w:tc>
        <w:tc>
          <w:tcPr>
            <w:tcW w:w="542" w:type="pct"/>
            <w:tcBorders>
              <w:top w:val="single" w:sz="2" w:space="0" w:color="auto"/>
              <w:left w:val="single" w:sz="2" w:space="0" w:color="auto"/>
              <w:bottom w:val="single" w:sz="2" w:space="0" w:color="auto"/>
              <w:right w:val="single" w:sz="2" w:space="0" w:color="auto"/>
            </w:tcBorders>
          </w:tcPr>
          <w:p w14:paraId="4C91FCDA" w14:textId="5620F11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2024</w:t>
            </w:r>
          </w:p>
        </w:tc>
      </w:tr>
      <w:tr w:rsidR="00212CFB" w:rsidRPr="00212CFB" w14:paraId="700AB1A0"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1F45A466"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DC09A32" w14:textId="385CEDC5" w:rsidR="00B40062" w:rsidRPr="00212CFB" w:rsidRDefault="00B40062" w:rsidP="00B40062">
            <w:pPr>
              <w:spacing w:line="264" w:lineRule="auto"/>
              <w:contextualSpacing/>
              <w:jc w:val="center"/>
              <w:rPr>
                <w:rFonts w:ascii="Times New Roman" w:hAnsi="Times New Roman" w:cs="Times New Roman"/>
                <w:sz w:val="26"/>
                <w:szCs w:val="26"/>
                <w:shd w:val="clear" w:color="auto" w:fill="FFFFFF"/>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70E85264" w14:textId="26462503" w:rsidR="00B40062" w:rsidRPr="00212CFB" w:rsidRDefault="00B40062" w:rsidP="00B40062">
            <w:pPr>
              <w:spacing w:line="264" w:lineRule="auto"/>
              <w:contextualSpacing/>
              <w:jc w:val="center"/>
              <w:rPr>
                <w:rStyle w:val="Strong"/>
                <w:rFonts w:ascii="Times New Roman" w:hAnsi="Times New Roman" w:cs="Times New Roman"/>
                <w:b w:val="0"/>
                <w:bCs w:val="0"/>
                <w:sz w:val="26"/>
                <w:szCs w:val="26"/>
              </w:rPr>
            </w:pPr>
            <w:r w:rsidRPr="00212CFB">
              <w:rPr>
                <w:rFonts w:ascii="Times New Roman" w:hAnsi="Times New Roman" w:cs="Times New Roman"/>
                <w:sz w:val="26"/>
                <w:szCs w:val="26"/>
              </w:rPr>
              <w:t xml:space="preserve">07/2009/TT-BCT ngày 09/4/2009 </w:t>
            </w:r>
          </w:p>
        </w:tc>
        <w:tc>
          <w:tcPr>
            <w:tcW w:w="907" w:type="pct"/>
            <w:tcBorders>
              <w:top w:val="single" w:sz="2" w:space="0" w:color="auto"/>
              <w:left w:val="single" w:sz="2" w:space="0" w:color="auto"/>
              <w:bottom w:val="single" w:sz="2" w:space="0" w:color="auto"/>
              <w:right w:val="single" w:sz="2" w:space="0" w:color="auto"/>
            </w:tcBorders>
          </w:tcPr>
          <w:p w14:paraId="1BADCB8E" w14:textId="2F4F5E43" w:rsidR="00B40062" w:rsidRPr="00212CFB" w:rsidRDefault="00B40062" w:rsidP="00B40062">
            <w:pPr>
              <w:tabs>
                <w:tab w:val="left" w:pos="2973"/>
              </w:tabs>
              <w:spacing w:after="0" w:line="264" w:lineRule="auto"/>
              <w:ind w:left="57" w:right="57"/>
              <w:contextualSpacing/>
              <w:jc w:val="both"/>
              <w:rPr>
                <w:rStyle w:val="Strong"/>
                <w:rFonts w:ascii="Times New Roman" w:hAnsi="Times New Roman" w:cs="Times New Roman"/>
                <w:b w:val="0"/>
                <w:bCs w:val="0"/>
                <w:sz w:val="26"/>
                <w:szCs w:val="26"/>
              </w:rPr>
            </w:pPr>
            <w:r w:rsidRPr="00212CFB">
              <w:rPr>
                <w:rFonts w:ascii="Times New Roman" w:hAnsi="Times New Roman" w:cs="Times New Roman"/>
                <w:sz w:val="26"/>
                <w:szCs w:val="26"/>
              </w:rPr>
              <w:t>Về việc cấp Giấy chứng nhận xuất xứ hàng dệt may đối với một số chủng loại hàng xuất khẩu sang Hoa Kỳ.</w:t>
            </w:r>
          </w:p>
        </w:tc>
        <w:tc>
          <w:tcPr>
            <w:tcW w:w="710" w:type="pct"/>
            <w:tcBorders>
              <w:top w:val="single" w:sz="2" w:space="0" w:color="auto"/>
              <w:left w:val="single" w:sz="2" w:space="0" w:color="auto"/>
              <w:bottom w:val="single" w:sz="2" w:space="0" w:color="auto"/>
              <w:right w:val="single" w:sz="2" w:space="0" w:color="auto"/>
            </w:tcBorders>
          </w:tcPr>
          <w:p w14:paraId="7566B88F" w14:textId="74768C0F"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Bãi bỏ</w:t>
            </w:r>
          </w:p>
        </w:tc>
        <w:tc>
          <w:tcPr>
            <w:tcW w:w="966" w:type="pct"/>
            <w:tcBorders>
              <w:top w:val="single" w:sz="2" w:space="0" w:color="auto"/>
              <w:left w:val="single" w:sz="2" w:space="0" w:color="auto"/>
              <w:bottom w:val="single" w:sz="2" w:space="0" w:color="auto"/>
              <w:right w:val="single" w:sz="2" w:space="0" w:color="auto"/>
            </w:tcBorders>
          </w:tcPr>
          <w:p w14:paraId="00C34C13" w14:textId="02E80DDE"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5F4A2DC5" w14:textId="1B68BF37"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3BCAD99A" w14:textId="1C7C51FD"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bl>
    <w:p w14:paraId="30895944" w14:textId="77777777" w:rsidR="00D91EFA" w:rsidRPr="00212CFB" w:rsidRDefault="00D91EFA" w:rsidP="00D91EFA">
      <w:pPr>
        <w:spacing w:before="60" w:after="60" w:line="264" w:lineRule="auto"/>
        <w:jc w:val="both"/>
        <w:rPr>
          <w:rFonts w:ascii="Times New Roman" w:hAnsi="Times New Roman" w:cs="Times New Roman"/>
          <w:b/>
          <w:sz w:val="26"/>
          <w:szCs w:val="26"/>
        </w:rPr>
      </w:pPr>
    </w:p>
    <w:p w14:paraId="593E5F43" w14:textId="77777777" w:rsidR="00D91EFA" w:rsidRPr="00212CFB" w:rsidRDefault="00D91EFA" w:rsidP="00D91EFA">
      <w:pPr>
        <w:tabs>
          <w:tab w:val="right" w:leader="dot" w:pos="7920"/>
        </w:tabs>
        <w:spacing w:before="60" w:after="60" w:line="264" w:lineRule="auto"/>
        <w:rPr>
          <w:rFonts w:ascii="Times New Roman" w:hAnsi="Times New Roman" w:cs="Times New Roman"/>
          <w:sz w:val="26"/>
          <w:szCs w:val="26"/>
        </w:rPr>
      </w:pPr>
    </w:p>
    <w:p w14:paraId="48D97DE2" w14:textId="77777777" w:rsidR="00D91EFA" w:rsidRPr="00212CFB" w:rsidRDefault="00D91EFA" w:rsidP="00D91EFA">
      <w:pPr>
        <w:tabs>
          <w:tab w:val="right" w:leader="dot" w:pos="7920"/>
        </w:tabs>
        <w:spacing w:after="60"/>
        <w:rPr>
          <w:rFonts w:ascii="Times New Roman" w:hAnsi="Times New Roman" w:cs="Times New Roman"/>
          <w:sz w:val="26"/>
          <w:szCs w:val="26"/>
        </w:rPr>
      </w:pPr>
    </w:p>
    <w:p w14:paraId="73700D31" w14:textId="77777777" w:rsidR="00975B5C" w:rsidRDefault="00975B5C">
      <w:pPr>
        <w:rPr>
          <w:rFonts w:ascii="Times New Roman" w:hAnsi="Times New Roman" w:cs="Times New Roman"/>
          <w:sz w:val="26"/>
          <w:szCs w:val="26"/>
        </w:rPr>
      </w:pPr>
    </w:p>
    <w:p w14:paraId="1952FEA6" w14:textId="77777777" w:rsidR="00427A21" w:rsidRDefault="00427A21">
      <w:pPr>
        <w:rPr>
          <w:rFonts w:ascii="Times New Roman" w:hAnsi="Times New Roman" w:cs="Times New Roman"/>
          <w:sz w:val="26"/>
          <w:szCs w:val="26"/>
        </w:rPr>
      </w:pPr>
    </w:p>
    <w:p w14:paraId="1FFFEBC4" w14:textId="77777777" w:rsidR="00427A21" w:rsidRDefault="00427A21">
      <w:pPr>
        <w:rPr>
          <w:rFonts w:ascii="Times New Roman" w:hAnsi="Times New Roman" w:cs="Times New Roman"/>
          <w:sz w:val="26"/>
          <w:szCs w:val="26"/>
        </w:rPr>
      </w:pPr>
    </w:p>
    <w:p w14:paraId="3804804A" w14:textId="77777777" w:rsidR="00427A21" w:rsidRDefault="00427A21">
      <w:pPr>
        <w:rPr>
          <w:rFonts w:ascii="Times New Roman" w:hAnsi="Times New Roman" w:cs="Times New Roman"/>
          <w:sz w:val="26"/>
          <w:szCs w:val="26"/>
        </w:rPr>
      </w:pPr>
    </w:p>
    <w:p w14:paraId="1FBA78AB" w14:textId="77777777" w:rsidR="00427A21" w:rsidRDefault="00427A21">
      <w:pPr>
        <w:rPr>
          <w:rFonts w:ascii="Times New Roman" w:hAnsi="Times New Roman" w:cs="Times New Roman"/>
          <w:sz w:val="26"/>
          <w:szCs w:val="26"/>
        </w:rPr>
      </w:pPr>
    </w:p>
    <w:p w14:paraId="5BE54D7F" w14:textId="77777777" w:rsidR="00403821" w:rsidRPr="00212CFB" w:rsidRDefault="00403821">
      <w:pPr>
        <w:rPr>
          <w:rFonts w:ascii="Times New Roman" w:hAnsi="Times New Roman" w:cs="Times New Roman"/>
          <w:sz w:val="26"/>
          <w:szCs w:val="26"/>
        </w:rPr>
      </w:pPr>
    </w:p>
    <w:p w14:paraId="153A988E" w14:textId="77777777" w:rsidR="00403821" w:rsidRPr="00212CFB" w:rsidRDefault="00403821">
      <w:pPr>
        <w:rPr>
          <w:rFonts w:ascii="Times New Roman" w:hAnsi="Times New Roman" w:cs="Times New Roman"/>
          <w:sz w:val="26"/>
          <w:szCs w:val="26"/>
        </w:rPr>
      </w:pPr>
    </w:p>
    <w:sectPr w:rsidR="00403821" w:rsidRPr="00212CFB" w:rsidSect="00A1671C">
      <w:pgSz w:w="16838" w:h="11906" w:orient="landscape" w:code="9"/>
      <w:pgMar w:top="9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0B71" w14:textId="77777777" w:rsidR="00A1671C" w:rsidRDefault="00A1671C" w:rsidP="00D91EFA">
      <w:pPr>
        <w:spacing w:after="0" w:line="240" w:lineRule="auto"/>
      </w:pPr>
      <w:r>
        <w:separator/>
      </w:r>
    </w:p>
  </w:endnote>
  <w:endnote w:type="continuationSeparator" w:id="0">
    <w:p w14:paraId="22229851" w14:textId="77777777" w:rsidR="00A1671C" w:rsidRDefault="00A1671C" w:rsidP="00D91EFA">
      <w:pPr>
        <w:spacing w:after="0" w:line="240" w:lineRule="auto"/>
      </w:pPr>
      <w:r>
        <w:continuationSeparator/>
      </w:r>
    </w:p>
  </w:endnote>
  <w:endnote w:id="1">
    <w:p w14:paraId="76B72CD0" w14:textId="45E0147D" w:rsidR="00D91EFA" w:rsidRPr="003640C0" w:rsidRDefault="00D91EFA">
      <w:pPr>
        <w:pStyle w:val="EndnoteText"/>
        <w:rPr>
          <w:rFonts w:ascii="Times New Roman" w:hAnsi="Times New Roman" w:cs="Times New Roman"/>
        </w:rPr>
      </w:pPr>
      <w:r w:rsidRPr="003640C0">
        <w:rPr>
          <w:rStyle w:val="EndnoteReference"/>
          <w:rFonts w:ascii="Times New Roman" w:hAnsi="Times New Roman" w:cs="Times New Roman"/>
        </w:rPr>
        <w:endnoteRef/>
      </w:r>
      <w:r w:rsidRPr="003640C0">
        <w:rPr>
          <w:rFonts w:ascii="Times New Roman" w:hAnsi="Times New Roman" w:cs="Times New Roman"/>
        </w:rPr>
        <w:t xml:space="preserve"> </w:t>
      </w:r>
      <w:r w:rsidRPr="003640C0">
        <w:rPr>
          <w:rFonts w:ascii="Times New Roman" w:hAnsi="Times New Roman" w:cs="Times New Roman"/>
          <w:color w:val="000000"/>
          <w:shd w:val="clear" w:color="auto" w:fill="FFFFFF"/>
        </w:rPr>
        <w:t>Trường hợp kiến nghị ban hành mới thì không cần ghi nội dung này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AA42" w14:textId="77777777" w:rsidR="00A1671C" w:rsidRDefault="00A1671C" w:rsidP="00D91EFA">
      <w:pPr>
        <w:spacing w:after="0" w:line="240" w:lineRule="auto"/>
      </w:pPr>
      <w:r>
        <w:separator/>
      </w:r>
    </w:p>
  </w:footnote>
  <w:footnote w:type="continuationSeparator" w:id="0">
    <w:p w14:paraId="546F4F14" w14:textId="77777777" w:rsidR="00A1671C" w:rsidRDefault="00A1671C" w:rsidP="00D9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52D"/>
    <w:multiLevelType w:val="hybridMultilevel"/>
    <w:tmpl w:val="63067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768B4"/>
    <w:multiLevelType w:val="hybridMultilevel"/>
    <w:tmpl w:val="4B6E16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7322660">
    <w:abstractNumId w:val="1"/>
  </w:num>
  <w:num w:numId="2" w16cid:durableId="513958237">
    <w:abstractNumId w:val="1"/>
  </w:num>
  <w:num w:numId="3" w16cid:durableId="75532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EFA"/>
    <w:rsid w:val="000152B5"/>
    <w:rsid w:val="00087A32"/>
    <w:rsid w:val="000D4EDA"/>
    <w:rsid w:val="001770E8"/>
    <w:rsid w:val="00190EF0"/>
    <w:rsid w:val="00211510"/>
    <w:rsid w:val="00212CFB"/>
    <w:rsid w:val="002B4DB0"/>
    <w:rsid w:val="003019F1"/>
    <w:rsid w:val="00306B1F"/>
    <w:rsid w:val="003640C0"/>
    <w:rsid w:val="003A738D"/>
    <w:rsid w:val="003B4EA9"/>
    <w:rsid w:val="003E4336"/>
    <w:rsid w:val="003F1B2C"/>
    <w:rsid w:val="00403821"/>
    <w:rsid w:val="004277DC"/>
    <w:rsid w:val="00427A21"/>
    <w:rsid w:val="004D50AE"/>
    <w:rsid w:val="00564C2A"/>
    <w:rsid w:val="00574436"/>
    <w:rsid w:val="00576A5D"/>
    <w:rsid w:val="005E1F35"/>
    <w:rsid w:val="00666277"/>
    <w:rsid w:val="006776CC"/>
    <w:rsid w:val="006A554C"/>
    <w:rsid w:val="007331C9"/>
    <w:rsid w:val="00753873"/>
    <w:rsid w:val="007539FB"/>
    <w:rsid w:val="00764998"/>
    <w:rsid w:val="007929F4"/>
    <w:rsid w:val="007C569D"/>
    <w:rsid w:val="00860F1A"/>
    <w:rsid w:val="008B3A02"/>
    <w:rsid w:val="008D3A5C"/>
    <w:rsid w:val="009121FA"/>
    <w:rsid w:val="00915355"/>
    <w:rsid w:val="00925E99"/>
    <w:rsid w:val="0097327B"/>
    <w:rsid w:val="00975B5C"/>
    <w:rsid w:val="00996FB3"/>
    <w:rsid w:val="009D60AD"/>
    <w:rsid w:val="00A1671C"/>
    <w:rsid w:val="00A2712C"/>
    <w:rsid w:val="00A364F3"/>
    <w:rsid w:val="00A579F1"/>
    <w:rsid w:val="00A85D4A"/>
    <w:rsid w:val="00AD577B"/>
    <w:rsid w:val="00B40062"/>
    <w:rsid w:val="00B6799F"/>
    <w:rsid w:val="00B702E6"/>
    <w:rsid w:val="00B82640"/>
    <w:rsid w:val="00BF1BB9"/>
    <w:rsid w:val="00C40FB9"/>
    <w:rsid w:val="00CC6D0C"/>
    <w:rsid w:val="00CD4C93"/>
    <w:rsid w:val="00CD59E7"/>
    <w:rsid w:val="00CF1AA9"/>
    <w:rsid w:val="00D02D0C"/>
    <w:rsid w:val="00D3305E"/>
    <w:rsid w:val="00D40726"/>
    <w:rsid w:val="00D91EFA"/>
    <w:rsid w:val="00DA5854"/>
    <w:rsid w:val="00E2553C"/>
    <w:rsid w:val="00EE6140"/>
    <w:rsid w:val="00EF73E2"/>
    <w:rsid w:val="00F14B6A"/>
    <w:rsid w:val="00F300A1"/>
    <w:rsid w:val="00F678BF"/>
    <w:rsid w:val="00FB263B"/>
    <w:rsid w:val="00FD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DFAF"/>
  <w15:docId w15:val="{6B6923CB-4B33-49E9-BF9F-3B57DCD1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12CFB"/>
    <w:pPr>
      <w:keepNext/>
      <w:spacing w:before="240" w:after="60" w:line="276" w:lineRule="auto"/>
      <w:outlineLvl w:val="3"/>
    </w:pPr>
    <w:rPr>
      <w:rFonts w:ascii="Calibri" w:eastAsia="Times New Roman" w:hAnsi="Calibri"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E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D91EFA"/>
    <w:pPr>
      <w:widowControl w:val="0"/>
      <w:spacing w:after="0" w:line="240" w:lineRule="auto"/>
    </w:pPr>
    <w:rPr>
      <w:rFonts w:ascii="Courier New" w:eastAsia="Courier New" w:hAnsi="Courier New" w:cs="Courier New"/>
      <w:color w:val="000000"/>
      <w:kern w:val="0"/>
      <w:sz w:val="20"/>
      <w:szCs w:val="20"/>
      <w:lang w:val="vi-VN" w:eastAsia="vi-VN"/>
      <w14:ligatures w14:val="none"/>
    </w:rPr>
  </w:style>
  <w:style w:type="character" w:customStyle="1" w:styleId="FootnoteTextChar">
    <w:name w:val="Footnote Text Char"/>
    <w:basedOn w:val="DefaultParagraphFont"/>
    <w:link w:val="FootnoteText"/>
    <w:uiPriority w:val="99"/>
    <w:semiHidden/>
    <w:rsid w:val="00D91EFA"/>
    <w:rPr>
      <w:rFonts w:ascii="Courier New" w:eastAsia="Courier New" w:hAnsi="Courier New" w:cs="Courier New"/>
      <w:color w:val="000000"/>
      <w:kern w:val="0"/>
      <w:sz w:val="20"/>
      <w:szCs w:val="20"/>
      <w:lang w:val="vi-VN" w:eastAsia="vi-VN"/>
      <w14:ligatures w14:val="none"/>
    </w:rPr>
  </w:style>
  <w:style w:type="character" w:styleId="FootnoteReference">
    <w:name w:val="footnote reference"/>
    <w:semiHidden/>
    <w:unhideWhenUsed/>
    <w:rsid w:val="00D91EFA"/>
    <w:rPr>
      <w:vertAlign w:val="superscript"/>
    </w:rPr>
  </w:style>
  <w:style w:type="character" w:styleId="Strong">
    <w:name w:val="Strong"/>
    <w:basedOn w:val="DefaultParagraphFont"/>
    <w:uiPriority w:val="22"/>
    <w:qFormat/>
    <w:rsid w:val="00D91EFA"/>
    <w:rPr>
      <w:b/>
      <w:bCs/>
    </w:rPr>
  </w:style>
  <w:style w:type="paragraph" w:styleId="EndnoteText">
    <w:name w:val="endnote text"/>
    <w:basedOn w:val="Normal"/>
    <w:link w:val="EndnoteTextChar"/>
    <w:uiPriority w:val="99"/>
    <w:semiHidden/>
    <w:unhideWhenUsed/>
    <w:rsid w:val="00D91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1EFA"/>
    <w:rPr>
      <w:sz w:val="20"/>
      <w:szCs w:val="20"/>
    </w:rPr>
  </w:style>
  <w:style w:type="character" w:styleId="EndnoteReference">
    <w:name w:val="endnote reference"/>
    <w:basedOn w:val="DefaultParagraphFont"/>
    <w:uiPriority w:val="99"/>
    <w:semiHidden/>
    <w:unhideWhenUsed/>
    <w:rsid w:val="00D91EFA"/>
    <w:rPr>
      <w:vertAlign w:val="superscript"/>
    </w:rPr>
  </w:style>
  <w:style w:type="character" w:customStyle="1" w:styleId="Heading4Char">
    <w:name w:val="Heading 4 Char"/>
    <w:basedOn w:val="DefaultParagraphFont"/>
    <w:link w:val="Heading4"/>
    <w:uiPriority w:val="9"/>
    <w:rsid w:val="00212CFB"/>
    <w:rPr>
      <w:rFonts w:ascii="Calibri" w:eastAsia="Times New Roman" w:hAnsi="Calibri" w:cs="Times New Roman"/>
      <w:b/>
      <w:bCs/>
      <w:kern w:val="0"/>
      <w:sz w:val="28"/>
      <w:szCs w:val="28"/>
      <w14:ligatures w14:val="none"/>
    </w:rPr>
  </w:style>
  <w:style w:type="character" w:styleId="Hyperlink">
    <w:name w:val="Hyperlink"/>
    <w:uiPriority w:val="99"/>
    <w:rsid w:val="00212CFB"/>
    <w:rPr>
      <w:color w:val="0000FF"/>
      <w:u w:val="single"/>
    </w:rPr>
  </w:style>
  <w:style w:type="paragraph" w:styleId="ListParagraph">
    <w:name w:val="List Paragraph"/>
    <w:basedOn w:val="Normal"/>
    <w:uiPriority w:val="34"/>
    <w:qFormat/>
    <w:rsid w:val="007C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83-2014-nd-cp-kinh-doanh-xang-dau-248283.aspx"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E653F-21F9-4BDE-985C-F6FB6BA5063C}">
  <ds:schemaRefs>
    <ds:schemaRef ds:uri="http://schemas.openxmlformats.org/officeDocument/2006/bibliography"/>
  </ds:schemaRefs>
</ds:datastoreItem>
</file>

<file path=customXml/itemProps2.xml><?xml version="1.0" encoding="utf-8"?>
<ds:datastoreItem xmlns:ds="http://schemas.openxmlformats.org/officeDocument/2006/customXml" ds:itemID="{D7B27390-DED7-4D10-A53E-B86B6AE44B0E}"/>
</file>

<file path=customXml/itemProps3.xml><?xml version="1.0" encoding="utf-8"?>
<ds:datastoreItem xmlns:ds="http://schemas.openxmlformats.org/officeDocument/2006/customXml" ds:itemID="{AF7A99C4-767A-447B-9B47-782243E2B340}"/>
</file>

<file path=customXml/itemProps4.xml><?xml version="1.0" encoding="utf-8"?>
<ds:datastoreItem xmlns:ds="http://schemas.openxmlformats.org/officeDocument/2006/customXml" ds:itemID="{5D482715-A6CA-43B8-ADFE-1C78C0346C6C}"/>
</file>

<file path=docProps/app.xml><?xml version="1.0" encoding="utf-8"?>
<Properties xmlns="http://schemas.openxmlformats.org/officeDocument/2006/extended-properties" xmlns:vt="http://schemas.openxmlformats.org/officeDocument/2006/docPropsVTypes">
  <Template>Normal</Template>
  <TotalTime>329</TotalTime>
  <Pages>17</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cp:revision>
  <dcterms:created xsi:type="dcterms:W3CDTF">2023-10-11T03:40:00Z</dcterms:created>
  <dcterms:modified xsi:type="dcterms:W3CDTF">2024-01-22T06:55:00Z</dcterms:modified>
</cp:coreProperties>
</file>